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RPr="004D01BB" w:rsidP="00FA7FA3" w14:paraId="0147EAE2" w14:textId="7C6AF0F3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B65F58" w:rsidRPr="00335DA0" w:rsidP="00713F42" w14:paraId="469EE284" w14:textId="329AFA90">
      <w:pPr>
        <w:spacing w:before="100" w:beforeAutospacing="1" w:after="100" w:afterAutospacing="1" w:line="360" w:lineRule="auto"/>
        <w:ind w:right="142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="0011116B">
        <w:rPr>
          <w:rFonts w:ascii="Times New Roman" w:hAnsi="Times New Roman" w:cs="Times New Roman"/>
          <w:b/>
          <w:noProof/>
          <w:sz w:val="24"/>
          <w:szCs w:val="24"/>
        </w:rPr>
        <w:t xml:space="preserve">: </w:t>
      </w:r>
      <w:r w:rsidRPr="00335DA0" w:rsidR="0011116B">
        <w:rPr>
          <w:rFonts w:ascii="Times New Roman" w:hAnsi="Times New Roman" w:cs="Times New Roman"/>
          <w:bCs/>
          <w:noProof/>
          <w:sz w:val="24"/>
          <w:szCs w:val="24"/>
        </w:rPr>
        <w:t xml:space="preserve">Recapeamento asfáltico de trecho da Estrada Municipal Pedrina Guilherme, </w:t>
      </w:r>
      <w:r w:rsidRPr="00335DA0" w:rsidR="0011116B">
        <w:rPr>
          <w:rFonts w:ascii="Times New Roman" w:eastAsia="Arial" w:hAnsi="Times New Roman" w:cs="Times New Roman"/>
          <w:bCs/>
          <w:sz w:val="24"/>
          <w:szCs w:val="24"/>
        </w:rPr>
        <w:t>compreendido</w:t>
      </w:r>
      <w:r w:rsidRPr="00335DA0" w:rsidR="00E10AF0">
        <w:rPr>
          <w:rFonts w:ascii="Times New Roman" w:eastAsia="Arial" w:hAnsi="Times New Roman" w:cs="Times New Roman"/>
          <w:bCs/>
          <w:sz w:val="24"/>
          <w:szCs w:val="24"/>
        </w:rPr>
        <w:t xml:space="preserve"> desde a divisa entre Hortolândia e Sumaré</w:t>
      </w:r>
      <w:r w:rsidRPr="00335DA0" w:rsidR="0011116B">
        <w:rPr>
          <w:rFonts w:ascii="Times New Roman" w:eastAsia="Arial" w:hAnsi="Times New Roman" w:cs="Times New Roman"/>
          <w:bCs/>
          <w:sz w:val="24"/>
          <w:szCs w:val="24"/>
        </w:rPr>
        <w:t xml:space="preserve"> até a entrada, aproximadamente, da residência nº 276, bairro Recanto Moura.</w:t>
      </w: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1116B" w:rsidP="0011116B" w14:paraId="7D2D2BF2" w14:textId="76375F79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D3BA3">
        <w:rPr>
          <w:rFonts w:ascii="Times New Roman" w:eastAsia="Arial" w:hAnsi="Times New Roman" w:cs="Times New Roman"/>
          <w:sz w:val="24"/>
          <w:szCs w:val="24"/>
        </w:rPr>
        <w:t>Sciáscio</w:t>
      </w:r>
      <w:r w:rsidRPr="00DD3BA3">
        <w:rPr>
          <w:rFonts w:ascii="Times New Roman" w:eastAsia="Arial" w:hAnsi="Times New Roman" w:cs="Times New Roman"/>
          <w:sz w:val="24"/>
          <w:szCs w:val="24"/>
        </w:rPr>
        <w:t xml:space="preserve">, que solicite ao departamento competente da Secretaria Municipal de </w:t>
      </w:r>
      <w:r w:rsidR="00335DA0">
        <w:rPr>
          <w:rFonts w:ascii="Times New Roman" w:eastAsia="Arial" w:hAnsi="Times New Roman" w:cs="Times New Roman"/>
          <w:sz w:val="24"/>
          <w:szCs w:val="24"/>
        </w:rPr>
        <w:t xml:space="preserve">Obras a </w:t>
      </w:r>
      <w:r w:rsidRPr="0011116B">
        <w:rPr>
          <w:rFonts w:ascii="Times New Roman" w:eastAsia="Arial" w:hAnsi="Times New Roman" w:cs="Times New Roman"/>
          <w:sz w:val="24"/>
          <w:szCs w:val="24"/>
        </w:rPr>
        <w:t xml:space="preserve">realização de estudo de viabilidade e análise técnica com vistas ao recapeamento asfáltico do trecho da Estrada Municipal </w:t>
      </w:r>
      <w:r w:rsidRPr="0011116B">
        <w:rPr>
          <w:rFonts w:ascii="Times New Roman" w:eastAsia="Arial" w:hAnsi="Times New Roman" w:cs="Times New Roman"/>
          <w:sz w:val="24"/>
          <w:szCs w:val="24"/>
        </w:rPr>
        <w:t>Pedrina</w:t>
      </w:r>
      <w:r w:rsidRPr="0011116B">
        <w:rPr>
          <w:rFonts w:ascii="Times New Roman" w:eastAsia="Arial" w:hAnsi="Times New Roman" w:cs="Times New Roman"/>
          <w:sz w:val="24"/>
          <w:szCs w:val="24"/>
        </w:rPr>
        <w:t xml:space="preserve"> Guilherme, </w:t>
      </w:r>
      <w:r w:rsidRPr="00E10AF0" w:rsidR="00E10AF0">
        <w:rPr>
          <w:rFonts w:ascii="Times New Roman" w:eastAsia="Arial" w:hAnsi="Times New Roman" w:cs="Times New Roman"/>
          <w:sz w:val="24"/>
          <w:szCs w:val="24"/>
        </w:rPr>
        <w:t xml:space="preserve">compreendido desde a divisa entre Hortolândia e Sumaré </w:t>
      </w:r>
      <w:r w:rsidRPr="0011116B">
        <w:rPr>
          <w:rFonts w:ascii="Times New Roman" w:eastAsia="Arial" w:hAnsi="Times New Roman" w:cs="Times New Roman"/>
          <w:sz w:val="24"/>
          <w:szCs w:val="24"/>
        </w:rPr>
        <w:t>até a entrada</w:t>
      </w:r>
      <w:r>
        <w:rPr>
          <w:rFonts w:ascii="Times New Roman" w:eastAsia="Arial" w:hAnsi="Times New Roman" w:cs="Times New Roman"/>
          <w:sz w:val="24"/>
          <w:szCs w:val="24"/>
        </w:rPr>
        <w:t>, aproximadamente,</w:t>
      </w:r>
      <w:r w:rsidRPr="0011116B">
        <w:rPr>
          <w:rFonts w:ascii="Times New Roman" w:eastAsia="Arial" w:hAnsi="Times New Roman" w:cs="Times New Roman"/>
          <w:sz w:val="24"/>
          <w:szCs w:val="24"/>
        </w:rPr>
        <w:t xml:space="preserve"> da residência nº 276, no bairro Recanto Moura.</w:t>
      </w:r>
    </w:p>
    <w:p w:rsidR="00E10AF0" w:rsidP="00E10AF0" w14:paraId="2A58CE43" w14:textId="139FE3D3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11116B">
        <w:rPr>
          <w:rFonts w:ascii="Times New Roman" w:eastAsia="Arial" w:hAnsi="Times New Roman" w:cs="Times New Roman"/>
          <w:sz w:val="24"/>
          <w:szCs w:val="24"/>
        </w:rPr>
        <w:t>Este segmento viário é a principal via de acesso ao bairro Recanto Moura e às diversas chácaras e sítios da região, sendo essencial para o deslocamento diário de moradores, trabalhadores rurais, prestadores de serviço e veículos escolares. Nos períodos de chuva, o trecho torna-se intransitável devido ao acúmulo de barro, provocando atolamentos, acidentes e impedindo o tráfego. Em dias secos, a poeira intensa prejudica a visibilidade dos motoristas.</w:t>
      </w:r>
    </w:p>
    <w:p w:rsidR="0011116B" w:rsidP="00E10AF0" w14:paraId="30B60AE9" w14:textId="77F3D809">
      <w:pPr>
        <w:spacing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472605</wp:posOffset>
            </wp:positionH>
            <wp:positionV relativeFrom="paragraph">
              <wp:posOffset>479149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740152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Pr="0011116B">
        <w:rPr>
          <w:rFonts w:ascii="Times New Roman" w:eastAsia="Arial" w:hAnsi="Times New Roman" w:cs="Times New Roman"/>
          <w:sz w:val="24"/>
          <w:szCs w:val="24"/>
        </w:rPr>
        <w:t>ausência de pavimentação adequada contribui para o desgaste dos veículos, aumenta o risco de acidentes e dificulta o acesso de serviços essenciais, como ambulâncias, transporte escolar e coleta de resíduos.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51C1F">
        <w:rPr>
          <w:rFonts w:ascii="Times New Roman" w:eastAsia="Arial" w:hAnsi="Times New Roman" w:cs="Times New Roman"/>
          <w:b/>
          <w:bCs/>
          <w:sz w:val="24"/>
          <w:szCs w:val="24"/>
        </w:rPr>
        <w:t>Segue imagens anexas para melhor identificação do local.</w:t>
      </w:r>
    </w:p>
    <w:p w:rsidR="00DD3BA3" w:rsidP="00142902" w14:paraId="19D8F4F5" w14:textId="0899C52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6D1321" w:rsidP="00583B60" w14:paraId="5B6CF683" w14:textId="39352DC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B65F58">
        <w:rPr>
          <w:rFonts w:ascii="Times New Roman" w:eastAsia="Arial" w:hAnsi="Times New Roman" w:cs="Times New Roman"/>
          <w:sz w:val="24"/>
          <w:szCs w:val="24"/>
        </w:rPr>
        <w:t xml:space="preserve">16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de </w:t>
      </w:r>
      <w:r w:rsidR="00B30EAE">
        <w:rPr>
          <w:rFonts w:ascii="Times New Roman" w:eastAsia="Arial" w:hAnsi="Times New Roman" w:cs="Times New Roman"/>
          <w:sz w:val="24"/>
          <w:szCs w:val="24"/>
        </w:rPr>
        <w:t>setembro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P="00583B60" w14:paraId="2B0A4875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DF6A48" w:rsidRPr="004D01BB" w:rsidP="00583B60" w14:paraId="0F3562D0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B30EAE" w:rsidP="005A2BBA" w14:paraId="050F8DDF" w14:textId="1994403B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</w:t>
      </w:r>
    </w:p>
    <w:p w:rsidR="00E10AF0" w:rsidP="00E10AF0" w14:paraId="6D162519" w14:textId="0B6A326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E10AF0" w:rsidP="00E10AF0" w14:paraId="7186FC5D" w14:textId="2DF6E396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2560016</wp:posOffset>
                </wp:positionV>
                <wp:extent cx="3649649" cy="389614"/>
                <wp:effectExtent l="0" t="0" r="0" b="0"/>
                <wp:wrapNone/>
                <wp:docPr id="206695782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49649" cy="389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0AF0" w:rsidRPr="00C96663" w:rsidP="00C96663" w14:textId="7C14305D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1" w:edGrp="everyone"/>
                            <w:r w:rsidRPr="00C96663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Figura 1 – Vista aérea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Pr="00C96663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ermEnd w:id="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8" o:spid="_x0000_s1025" style="width:287.35pt;height:30.7pt;margin-top:201.6pt;margin-left:0;mso-height-percent:0;mso-height-relative:margin;mso-position-horizontal:left;mso-position-horizontal-relative:margin;mso-wrap-distance-bottom:0;mso-wrap-distance-left:9pt;mso-wrap-distance-right:9pt;mso-wrap-distance-top:0;mso-wrap-style:square;position:absolute;visibility:visible;v-text-anchor:middle;z-index:251661312" filled="f" stroked="f" strokeweight="1pt">
                <v:textbox>
                  <w:txbxContent>
                    <w:p w:rsidR="00E10AF0" w:rsidRPr="00C96663" w:rsidP="00C96663" w14:paraId="75CFDF97" w14:textId="7C14305D">
                      <w:pPr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ermStart w:id="2" w:edGrp="everyone"/>
                      <w:r w:rsidRPr="00C96663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Figura 1 – Vista aérea</w:t>
                      </w:r>
                      <w:r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Pr="00C96663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ermEnd w:id="2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800724" cy="2535246"/>
            <wp:effectExtent l="0" t="0" r="0" b="0"/>
            <wp:docPr id="22416498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366289" name="Imagem 224164983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6633" cy="2539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AF0" w:rsidP="00E10AF0" w14:paraId="2B92021E" w14:textId="3AE3DD3F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10AF0" w:rsidRPr="005A2BBA" w:rsidP="00E10AF0" w14:paraId="42F9052C" w14:textId="7385ADA8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-40971</wp:posOffset>
                </wp:positionH>
                <wp:positionV relativeFrom="paragraph">
                  <wp:posOffset>2304304</wp:posOffset>
                </wp:positionV>
                <wp:extent cx="3649649" cy="389614"/>
                <wp:effectExtent l="0" t="0" r="0" b="0"/>
                <wp:wrapNone/>
                <wp:docPr id="186837125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49649" cy="389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663" w:rsidRPr="00C96663" w:rsidP="00C96663" w14:textId="2D906516">
                            <w:pPr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ermStart w:id="3" w:edGrp="everyone"/>
                            <w:r w:rsidRPr="00C96663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Figura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C96663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Início do trecho (divisa de municípios).</w:t>
                            </w:r>
                            <w:r w:rsidRPr="00C96663">
                              <w:rPr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ermEnd w:id="3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style="width:287.35pt;height:30.7pt;margin-top:181.45pt;margin-left:-3.25pt;mso-height-percent:0;mso-height-relative:margin;mso-position-horizontal-relative:margin;mso-wrap-distance-bottom:0;mso-wrap-distance-left:9pt;mso-wrap-distance-right:9pt;mso-wrap-distance-top:0;mso-wrap-style:square;position:absolute;visibility:visible;v-text-anchor:middle;z-index:251663360" filled="f" stroked="f" strokeweight="1pt">
                <v:textbox>
                  <w:txbxContent>
                    <w:p w:rsidR="00C96663" w:rsidRPr="00C96663" w:rsidP="00C96663" w14:paraId="61A8A58A" w14:textId="2D906516">
                      <w:pPr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ermStart w:id="4" w:edGrp="everyone"/>
                      <w:r w:rsidRPr="00C96663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Figura </w:t>
                      </w:r>
                      <w:r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C96663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>Início do trecho (divisa de municípios).</w:t>
                      </w:r>
                      <w:r w:rsidRPr="00C96663">
                        <w:rPr>
                          <w:i/>
                          <w:iCs/>
                          <w:color w:val="000000" w:themeColor="text1"/>
                          <w:sz w:val="20"/>
                          <w:szCs w:val="2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ermEnd w:id="4"/>
                    </w:p>
                  </w:txbxContent>
                </v:textbox>
                <w10:wrap anchorx="margin"/>
              </v:rect>
            </w:pict>
          </mc:Fallback>
        </mc:AlternateContent>
      </w:r>
      <w:r w:rsidR="00E10AF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-1988</wp:posOffset>
            </wp:positionH>
            <wp:positionV relativeFrom="paragraph">
              <wp:posOffset>3782</wp:posOffset>
            </wp:positionV>
            <wp:extent cx="3837185" cy="2283570"/>
            <wp:effectExtent l="0" t="0" r="0" b="2540"/>
            <wp:wrapNone/>
            <wp:docPr id="1527046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566211" name="Imagem 15270469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185" cy="2283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8F5F6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10127C"/>
    <w:rsid w:val="00104AAA"/>
    <w:rsid w:val="001064A4"/>
    <w:rsid w:val="001110C1"/>
    <w:rsid w:val="0011116B"/>
    <w:rsid w:val="00114E3A"/>
    <w:rsid w:val="00133A45"/>
    <w:rsid w:val="001341C1"/>
    <w:rsid w:val="00142902"/>
    <w:rsid w:val="0015657E"/>
    <w:rsid w:val="00156CF8"/>
    <w:rsid w:val="00165DED"/>
    <w:rsid w:val="001E3A29"/>
    <w:rsid w:val="00220EF4"/>
    <w:rsid w:val="00230616"/>
    <w:rsid w:val="00253534"/>
    <w:rsid w:val="00260780"/>
    <w:rsid w:val="00265001"/>
    <w:rsid w:val="002D64C7"/>
    <w:rsid w:val="00323622"/>
    <w:rsid w:val="00335DA0"/>
    <w:rsid w:val="00394FB8"/>
    <w:rsid w:val="00411CFC"/>
    <w:rsid w:val="00451C1F"/>
    <w:rsid w:val="00460A32"/>
    <w:rsid w:val="0048514E"/>
    <w:rsid w:val="004B2CC9"/>
    <w:rsid w:val="004B7B6E"/>
    <w:rsid w:val="004D01BB"/>
    <w:rsid w:val="004D14B0"/>
    <w:rsid w:val="004E7A94"/>
    <w:rsid w:val="004F1612"/>
    <w:rsid w:val="004F4DDB"/>
    <w:rsid w:val="005045B1"/>
    <w:rsid w:val="0051286F"/>
    <w:rsid w:val="00565124"/>
    <w:rsid w:val="00583B60"/>
    <w:rsid w:val="005A2BBA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13F42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E6AEE"/>
    <w:rsid w:val="00AF521F"/>
    <w:rsid w:val="00B259B7"/>
    <w:rsid w:val="00B30EAE"/>
    <w:rsid w:val="00B44000"/>
    <w:rsid w:val="00B65F58"/>
    <w:rsid w:val="00B72F04"/>
    <w:rsid w:val="00BA21A6"/>
    <w:rsid w:val="00BE6B59"/>
    <w:rsid w:val="00BF13A9"/>
    <w:rsid w:val="00C00C1E"/>
    <w:rsid w:val="00C146C7"/>
    <w:rsid w:val="00C36776"/>
    <w:rsid w:val="00C44B9A"/>
    <w:rsid w:val="00C96663"/>
    <w:rsid w:val="00CD6B58"/>
    <w:rsid w:val="00CF401E"/>
    <w:rsid w:val="00D35C44"/>
    <w:rsid w:val="00D50802"/>
    <w:rsid w:val="00D56E91"/>
    <w:rsid w:val="00D76BCD"/>
    <w:rsid w:val="00D950B0"/>
    <w:rsid w:val="00DD3BA3"/>
    <w:rsid w:val="00DE0B2C"/>
    <w:rsid w:val="00DF6A48"/>
    <w:rsid w:val="00E10AF0"/>
    <w:rsid w:val="00E11207"/>
    <w:rsid w:val="00E62417"/>
    <w:rsid w:val="00E815BD"/>
    <w:rsid w:val="00E8194D"/>
    <w:rsid w:val="00E820B4"/>
    <w:rsid w:val="00E96AB2"/>
    <w:rsid w:val="00EA7F51"/>
    <w:rsid w:val="00EC5730"/>
    <w:rsid w:val="00EF7F67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1450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</cp:revision>
  <cp:lastPrinted>2025-08-19T18:49:00Z</cp:lastPrinted>
  <dcterms:created xsi:type="dcterms:W3CDTF">2025-09-12T17:56:00Z</dcterms:created>
  <dcterms:modified xsi:type="dcterms:W3CDTF">2025-09-12T18:02:00Z</dcterms:modified>
</cp:coreProperties>
</file>