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60D9E9D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7D55F6">
        <w:rPr>
          <w:rFonts w:ascii="Bookman Old Style" w:hAnsi="Bookman Old Style" w:cs="Arial"/>
          <w:sz w:val="24"/>
          <w:szCs w:val="24"/>
        </w:rPr>
        <w:t xml:space="preserve">os arredores da ponte do Jardim </w:t>
      </w:r>
      <w:r w:rsidR="007D55F6">
        <w:rPr>
          <w:rFonts w:ascii="Bookman Old Style" w:hAnsi="Bookman Old Style" w:cs="Arial"/>
          <w:sz w:val="24"/>
          <w:szCs w:val="24"/>
        </w:rPr>
        <w:t>Lúcelia</w:t>
      </w:r>
      <w:r w:rsidR="007D55F6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816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2272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64D7C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D55F6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A5ECD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2025-09-15T14:44:00Z</dcterms:created>
  <dcterms:modified xsi:type="dcterms:W3CDTF">2025-09-15T14:44:00Z</dcterms:modified>
</cp:coreProperties>
</file>