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20E8" w:rsidRPr="00E53C3C" w:rsidP="00B5147C" w14:paraId="39B0EB69" w14:textId="77777777">
      <w:pPr>
        <w:spacing w:before="100" w:beforeAutospacing="1" w:after="100" w:afterAutospacing="1" w:line="240" w:lineRule="auto"/>
        <w:ind w:left="3540" w:firstLine="708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E53C3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PROJETO DE LEI Nº _____/2025</w:t>
      </w:r>
    </w:p>
    <w:p w:rsidR="00F920E8" w:rsidRPr="00E92E42" w:rsidP="00F920E8" w14:paraId="5153E13E" w14:textId="77777777">
      <w:pPr>
        <w:spacing w:before="100" w:beforeAutospacing="1" w:after="100" w:afterAutospacing="1" w:line="240" w:lineRule="auto"/>
        <w:ind w:left="4956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920E8" w:rsidRPr="00E53C3C" w:rsidP="00593366" w14:paraId="5343FC07" w14:textId="7C627EA5">
      <w:pPr>
        <w:spacing w:before="100" w:beforeAutospacing="1" w:after="100" w:afterAutospacing="1" w:line="240" w:lineRule="auto"/>
        <w:ind w:left="4248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>I</w:t>
      </w:r>
      <w:r w:rsidRPr="00E53C3C">
        <w:rPr>
          <w:rFonts w:ascii="Times New Roman" w:eastAsia="Times New Roman" w:hAnsi="Times New Roman" w:cs="Times New Roman"/>
          <w:sz w:val="26"/>
          <w:szCs w:val="26"/>
          <w:lang w:eastAsia="pt-BR"/>
        </w:rPr>
        <w:t>nstitui o Programa Municipal de Distribuição do Medidor Contínuo de Glicose “</w:t>
      </w:r>
      <w:r w:rsidRPr="00E53C3C">
        <w:rPr>
          <w:rFonts w:ascii="Times New Roman" w:eastAsia="Times New Roman" w:hAnsi="Times New Roman" w:cs="Times New Roman"/>
          <w:sz w:val="26"/>
          <w:szCs w:val="26"/>
          <w:lang w:eastAsia="pt-BR"/>
        </w:rPr>
        <w:t>FreeStyle</w:t>
      </w:r>
      <w:r w:rsidRPr="00E53C3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Libre 2” às pessoas com Diabetes Tipo 1 no município de Sumaré e dá outras providências.</w:t>
      </w:r>
    </w:p>
    <w:p w:rsidR="00B5147C" w:rsidRPr="00E92E42" w:rsidP="00F920E8" w14:paraId="2DB8FA8C" w14:textId="77777777">
      <w:pPr>
        <w:tabs>
          <w:tab w:val="left" w:pos="1418"/>
        </w:tabs>
        <w:spacing w:after="120" w:line="240" w:lineRule="auto"/>
        <w:ind w:right="3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E92E4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ab/>
      </w:r>
    </w:p>
    <w:p w:rsidR="00F920E8" w:rsidRPr="00E92E42" w:rsidP="00F920E8" w14:paraId="273253D7" w14:textId="695E5454">
      <w:pPr>
        <w:tabs>
          <w:tab w:val="left" w:pos="1418"/>
        </w:tabs>
        <w:spacing w:after="120" w:line="240" w:lineRule="auto"/>
        <w:ind w:right="3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E92E4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ab/>
      </w:r>
      <w:r w:rsidRPr="00E92E4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ab/>
      </w:r>
      <w:r w:rsidRPr="00E92E4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ab/>
      </w:r>
      <w:r w:rsidRPr="00E92E4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ab/>
      </w:r>
      <w:r w:rsidRPr="00E92E4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O PREFEITO DO MUNICIPIO DE SUMARÉ.</w:t>
      </w:r>
    </w:p>
    <w:p w:rsidR="00F920E8" w:rsidRPr="00E92E42" w:rsidP="00F920E8" w14:paraId="57D0D05D" w14:textId="77777777">
      <w:pPr>
        <w:shd w:val="clear" w:color="auto" w:fill="FFFFFF"/>
        <w:tabs>
          <w:tab w:val="left" w:pos="1418"/>
        </w:tabs>
        <w:spacing w:before="240" w:after="240" w:line="240" w:lineRule="auto"/>
        <w:jc w:val="both"/>
        <w:textAlignment w:val="baseline"/>
        <w:rPr>
          <w:rFonts w:ascii="Times New Roman" w:hAnsi="Times New Roman" w:cs="Times New Roman"/>
          <w:spacing w:val="2"/>
          <w:sz w:val="26"/>
          <w:szCs w:val="26"/>
        </w:rPr>
      </w:pPr>
    </w:p>
    <w:p w:rsidR="00F920E8" w:rsidRPr="00E92E42" w:rsidP="00F920E8" w14:paraId="50C72F21" w14:textId="190A6DD8">
      <w:pPr>
        <w:shd w:val="clear" w:color="auto" w:fill="FFFFFF"/>
        <w:tabs>
          <w:tab w:val="left" w:pos="1418"/>
        </w:tabs>
        <w:spacing w:before="240" w:after="240" w:line="240" w:lineRule="auto"/>
        <w:jc w:val="both"/>
        <w:textAlignment w:val="baseline"/>
        <w:rPr>
          <w:rFonts w:ascii="Times New Roman" w:hAnsi="Times New Roman" w:cs="Times New Roman"/>
          <w:spacing w:val="2"/>
          <w:sz w:val="26"/>
          <w:szCs w:val="26"/>
        </w:rPr>
      </w:pPr>
      <w:r w:rsidRPr="00E92E42">
        <w:rPr>
          <w:rFonts w:ascii="Times New Roman" w:hAnsi="Times New Roman" w:cs="Times New Roman"/>
          <w:spacing w:val="2"/>
          <w:sz w:val="26"/>
          <w:szCs w:val="26"/>
        </w:rPr>
        <w:tab/>
        <w:t>Faço saber que a Câmara Municipal aprovou e eu sanciono e promulgo a seguinte lei:</w:t>
      </w:r>
    </w:p>
    <w:p w:rsidR="00F920E8" w:rsidRPr="00E92E42" w:rsidP="00F920E8" w14:paraId="00C520FF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F920E8" w:rsidRPr="00E53C3C" w:rsidP="00F920E8" w14:paraId="13ECD475" w14:textId="27DD2D46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92E42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ab/>
      </w:r>
      <w:r w:rsidRPr="00E53C3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1º</w:t>
      </w:r>
      <w:r w:rsidRPr="00E53C3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Fica instituído, no município de Sumaré, o </w:t>
      </w:r>
      <w:r w:rsidRPr="00E53C3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Programa Municipal de Distribuição do Medidor Contínuo de Glicose “</w:t>
      </w:r>
      <w:r w:rsidRPr="00E53C3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FreeStyle</w:t>
      </w:r>
      <w:r w:rsidRPr="00E53C3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 xml:space="preserve"> Libre 2”</w:t>
      </w:r>
      <w:r w:rsidRPr="00E53C3C">
        <w:rPr>
          <w:rFonts w:ascii="Times New Roman" w:eastAsia="Times New Roman" w:hAnsi="Times New Roman" w:cs="Times New Roman"/>
          <w:sz w:val="26"/>
          <w:szCs w:val="26"/>
          <w:lang w:eastAsia="pt-BR"/>
        </w:rPr>
        <w:t>, destinado às pessoas com diagnóstico médico de Diabetes Mellitus Tipo 1 (DM1).</w:t>
      </w:r>
    </w:p>
    <w:p w:rsidR="00F920E8" w:rsidRPr="00E53C3C" w:rsidP="00F920E8" w14:paraId="7F9F57A7" w14:textId="6B1E8F86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92E42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ab/>
      </w:r>
      <w:r w:rsidRPr="00E53C3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2º</w:t>
      </w:r>
      <w:r w:rsidRPr="00E53C3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O programa tem como objetivo garantir o fornecimento gratuito do dispositivo de monitoramento contínuo de glicose a pacientes com DM1, residentes em Sumaré, a partir de 2 (dois) anos de idade, mediante indicação e acompanhamento médico.</w:t>
      </w:r>
    </w:p>
    <w:p w:rsidR="00F920E8" w:rsidRPr="00E53C3C" w:rsidP="00F920E8" w14:paraId="1EF2A8FE" w14:textId="0E74F142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92E42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ab/>
      </w:r>
      <w:r w:rsidRPr="00E53C3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3º</w:t>
      </w:r>
      <w:r w:rsidRPr="00E53C3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O fornecimento dos sensores dependerá de laudo médico fundamentado, cadastro regular na rede pública de saúde e cumprimento dos critérios definidos em regulamento próprio.</w:t>
      </w:r>
    </w:p>
    <w:p w:rsidR="00F920E8" w:rsidRPr="00E53C3C" w:rsidP="00F920E8" w14:paraId="5E49CD8C" w14:textId="375821E8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92E42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ab/>
      </w:r>
      <w:r w:rsidRPr="00E53C3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4º</w:t>
      </w:r>
      <w:r w:rsidRPr="00E53C3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Cada paciente contemplado terá direito ao recebimento de, no mínimo, 2 (dois) sensores por mês, respeitando a validade técnica de cada dispositivo e as orientações clínicas pertinentes.</w:t>
      </w:r>
    </w:p>
    <w:p w:rsidR="00F920E8" w:rsidRPr="00E53C3C" w:rsidP="00F920E8" w14:paraId="505F5351" w14:textId="4B198C36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92E42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ab/>
      </w:r>
      <w:r w:rsidRPr="00E53C3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5º</w:t>
      </w:r>
      <w:r w:rsidRPr="00E53C3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A execução do Programa poderá ser realizada com base em critérios definidos pelo Poder Executivo.</w:t>
      </w:r>
    </w:p>
    <w:p w:rsidR="00F920E8" w:rsidRPr="00E53C3C" w:rsidP="00F920E8" w14:paraId="740C33FF" w14:textId="2E24BFAC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92E42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ab/>
      </w:r>
      <w:r w:rsidRPr="00E53C3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6º</w:t>
      </w:r>
      <w:r w:rsidRPr="00E53C3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A gestão e operacionalização do Programa observará os critérios técnicos, orçamentários e administrativos definidos em regulamento próprio, respeitada a autonomia do Poder Executivo.</w:t>
      </w:r>
    </w:p>
    <w:p w:rsidR="00F920E8" w:rsidRPr="00E53C3C" w:rsidP="00F920E8" w14:paraId="1333BB38" w14:textId="52D9EAF9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92E42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ab/>
      </w:r>
      <w:r w:rsidRPr="00E53C3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7º</w:t>
      </w:r>
      <w:r w:rsidRPr="00E53C3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As despesas decorrentes da execução desta Lei correrão por conta de dotações orçamentárias próprias, suplementadas se necessário.</w:t>
      </w:r>
    </w:p>
    <w:p w:rsidR="00F920E8" w:rsidRPr="00E92E42" w:rsidP="00F920E8" w14:paraId="1136BF5C" w14:textId="0D1822DC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92E42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ab/>
      </w:r>
      <w:r w:rsidRPr="00E53C3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Art. 8º</w:t>
      </w:r>
      <w:r w:rsidRPr="00E53C3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  <w:r w:rsidRPr="00E92E42">
        <w:rPr>
          <w:rFonts w:ascii="Times New Roman" w:eastAsia="Times New Roman" w:hAnsi="Times New Roman" w:cs="Times New Roman"/>
          <w:sz w:val="26"/>
          <w:szCs w:val="26"/>
          <w:lang w:eastAsia="pt-BR"/>
        </w:rPr>
        <w:t>O Poder executivo poderá regulamentar a presente Lei no prazo de até 90 (noventa) dias, contados a partir da data de sua publicação.</w:t>
      </w:r>
    </w:p>
    <w:p w:rsidR="00F920E8" w:rsidRPr="00E92E42" w:rsidP="00F920E8" w14:paraId="4EFA3A86" w14:textId="71FE0193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92E42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ab/>
        <w:t>Art. 9º</w:t>
      </w:r>
      <w:r w:rsidRPr="00E92E4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Esta Lei entra em vigor na data de sua publicação.</w:t>
      </w:r>
    </w:p>
    <w:p w:rsidR="00F920E8" w:rsidRPr="00E92E42" w:rsidP="00F920E8" w14:paraId="56FCC10B" w14:textId="620C69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92E42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</w:p>
    <w:p w:rsidR="00F920E8" w:rsidRPr="00E92E42" w:rsidP="00651B07" w14:paraId="5F64DB82" w14:textId="113FE281">
      <w:pPr>
        <w:tabs>
          <w:tab w:val="left" w:pos="141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2612390</wp:posOffset>
            </wp:positionH>
            <wp:positionV relativeFrom="paragraph">
              <wp:posOffset>166370</wp:posOffset>
            </wp:positionV>
            <wp:extent cx="1291833" cy="1117261"/>
            <wp:effectExtent l="152400" t="209550" r="156210" b="216535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232451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04848">
                      <a:off x="0" y="0"/>
                      <a:ext cx="1291833" cy="1117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2E42" w:rsidR="00651B07"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E53C3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Sala das Sessões, </w:t>
      </w:r>
      <w:r w:rsidR="005D06E4">
        <w:rPr>
          <w:rFonts w:ascii="Times New Roman" w:eastAsia="Times New Roman" w:hAnsi="Times New Roman" w:cs="Times New Roman"/>
          <w:sz w:val="26"/>
          <w:szCs w:val="26"/>
          <w:lang w:eastAsia="pt-BR"/>
        </w:rPr>
        <w:t>16</w:t>
      </w:r>
      <w:r w:rsidR="007B5DA7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  <w:r w:rsidRPr="00E53C3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de </w:t>
      </w:r>
      <w:r w:rsidR="007B5DA7">
        <w:rPr>
          <w:rFonts w:ascii="Times New Roman" w:eastAsia="Times New Roman" w:hAnsi="Times New Roman" w:cs="Times New Roman"/>
          <w:sz w:val="26"/>
          <w:szCs w:val="26"/>
          <w:lang w:eastAsia="pt-BR"/>
        </w:rPr>
        <w:t>setembro</w:t>
      </w:r>
      <w:r w:rsidRPr="00E53C3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de 2025.</w:t>
      </w:r>
    </w:p>
    <w:p w:rsidR="00F920E8" w:rsidRPr="00E92E42" w:rsidP="00F920E8" w14:paraId="171D5D58" w14:textId="3F4D8C1E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E92E42">
        <w:rPr>
          <w:sz w:val="26"/>
          <w:szCs w:val="26"/>
        </w:rPr>
        <w:tab/>
      </w:r>
      <w:bookmarkStart w:id="0" w:name="_Hlk190942431"/>
    </w:p>
    <w:p w:rsidR="00F920E8" w:rsidRPr="00E92E42" w:rsidP="00F920E8" w14:paraId="5C92BCED" w14:textId="7E009186">
      <w:pPr>
        <w:tabs>
          <w:tab w:val="left" w:pos="1418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20E8" w:rsidRPr="00E92E42" w:rsidP="00F920E8" w14:paraId="0466C6A3" w14:textId="5AAF74ED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E42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F920E8" w:rsidRPr="00E92E42" w:rsidP="00F920E8" w14:paraId="75DF1C53" w14:textId="53FBFE9D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E42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F920E8" w:rsidRPr="00E92E42" w:rsidP="00F920E8" w14:paraId="0B4E9670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E42">
        <w:rPr>
          <w:rFonts w:ascii="Times New Roman" w:hAnsi="Times New Roman" w:cs="Times New Roman"/>
          <w:b/>
          <w:sz w:val="26"/>
          <w:szCs w:val="26"/>
        </w:rPr>
        <w:t>Vereador /PL</w:t>
      </w:r>
    </w:p>
    <w:bookmarkEnd w:id="0"/>
    <w:p w:rsidR="00F920E8" w:rsidRPr="00E92E42" w:rsidP="00F920E8" w14:paraId="60EE0AF2" w14:textId="77777777">
      <w:pPr>
        <w:tabs>
          <w:tab w:val="left" w:pos="1418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920E8" w:rsidRPr="00E92E42" w:rsidP="00F920E8" w14:paraId="5156D11D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920E8" w:rsidRPr="00E53C3C" w:rsidP="00F920E8" w14:paraId="62827471" w14:textId="6879AB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Arial" w:hAnsi="Arial" w:cs="Arial"/>
          <w:color w:val="333333"/>
          <w:sz w:val="20"/>
          <w:szCs w:val="20"/>
        </w:rPr>
        <w:br/>
      </w:r>
    </w:p>
    <w:p w:rsidR="00F920E8" w:rsidRPr="00E92E42" w:rsidP="00F920E8" w14:paraId="3B45F1B4" w14:textId="77777777">
      <w:pPr>
        <w:rPr>
          <w:rFonts w:ascii="Times New Roman" w:hAnsi="Times New Roman" w:cs="Times New Roman"/>
          <w:sz w:val="26"/>
          <w:szCs w:val="26"/>
        </w:rPr>
      </w:pPr>
    </w:p>
    <w:p w:rsidR="00F920E8" w:rsidRPr="00E92E42" w:rsidP="00F920E8" w14:paraId="05565A50" w14:textId="77777777">
      <w:pPr>
        <w:rPr>
          <w:rFonts w:ascii="Times New Roman" w:hAnsi="Times New Roman" w:cs="Times New Roman"/>
          <w:sz w:val="26"/>
          <w:szCs w:val="26"/>
        </w:rPr>
      </w:pPr>
    </w:p>
    <w:p w:rsidR="00F920E8" w:rsidRPr="00E92E42" w:rsidP="00F920E8" w14:paraId="5CD37352" w14:textId="77777777">
      <w:pPr>
        <w:rPr>
          <w:rFonts w:ascii="Times New Roman" w:hAnsi="Times New Roman" w:cs="Times New Roman"/>
          <w:sz w:val="26"/>
          <w:szCs w:val="26"/>
        </w:rPr>
      </w:pPr>
    </w:p>
    <w:p w:rsidR="00F920E8" w:rsidRPr="00E92E42" w:rsidP="00F920E8" w14:paraId="36FBFCD6" w14:textId="77777777">
      <w:pPr>
        <w:rPr>
          <w:rFonts w:ascii="Times New Roman" w:hAnsi="Times New Roman" w:cs="Times New Roman"/>
          <w:sz w:val="26"/>
          <w:szCs w:val="26"/>
        </w:rPr>
      </w:pPr>
    </w:p>
    <w:p w:rsidR="00F920E8" w:rsidRPr="00E92E42" w:rsidP="00F920E8" w14:paraId="7C1F74BB" w14:textId="77777777">
      <w:pPr>
        <w:rPr>
          <w:rFonts w:ascii="Times New Roman" w:hAnsi="Times New Roman" w:cs="Times New Roman"/>
          <w:sz w:val="26"/>
          <w:szCs w:val="26"/>
        </w:rPr>
      </w:pPr>
    </w:p>
    <w:p w:rsidR="00F920E8" w:rsidRPr="00E92E42" w:rsidP="00F920E8" w14:paraId="6D55FF9C" w14:textId="77777777">
      <w:pPr>
        <w:rPr>
          <w:rFonts w:ascii="Times New Roman" w:hAnsi="Times New Roman" w:cs="Times New Roman"/>
          <w:sz w:val="26"/>
          <w:szCs w:val="26"/>
        </w:rPr>
      </w:pPr>
    </w:p>
    <w:p w:rsidR="00F920E8" w:rsidRPr="00E92E42" w:rsidP="00F920E8" w14:paraId="70DE4331" w14:textId="77777777">
      <w:pPr>
        <w:rPr>
          <w:rFonts w:ascii="Times New Roman" w:hAnsi="Times New Roman" w:cs="Times New Roman"/>
          <w:sz w:val="26"/>
          <w:szCs w:val="26"/>
        </w:rPr>
      </w:pPr>
    </w:p>
    <w:p w:rsidR="00F920E8" w:rsidRPr="00E92E42" w:rsidP="00F920E8" w14:paraId="260DD2A2" w14:textId="77777777">
      <w:pPr>
        <w:rPr>
          <w:rFonts w:ascii="Times New Roman" w:hAnsi="Times New Roman" w:cs="Times New Roman"/>
          <w:sz w:val="26"/>
          <w:szCs w:val="26"/>
        </w:rPr>
      </w:pPr>
    </w:p>
    <w:p w:rsidR="00F0210E" w:rsidRPr="00E92E42" w:rsidP="00F920E8" w14:paraId="5C401FDB" w14:textId="77777777">
      <w:pPr>
        <w:rPr>
          <w:rFonts w:ascii="Times New Roman" w:hAnsi="Times New Roman" w:cs="Times New Roman"/>
          <w:sz w:val="26"/>
          <w:szCs w:val="26"/>
        </w:rPr>
      </w:pPr>
    </w:p>
    <w:p w:rsidR="00F0210E" w:rsidRPr="00E92E42" w:rsidP="00F920E8" w14:paraId="278FF965" w14:textId="77777777">
      <w:pPr>
        <w:rPr>
          <w:rFonts w:ascii="Times New Roman" w:hAnsi="Times New Roman" w:cs="Times New Roman"/>
          <w:sz w:val="26"/>
          <w:szCs w:val="26"/>
        </w:rPr>
      </w:pPr>
    </w:p>
    <w:p w:rsidR="00F0210E" w:rsidRPr="00E92E42" w:rsidP="00F920E8" w14:paraId="38E49602" w14:textId="77777777">
      <w:pPr>
        <w:rPr>
          <w:rFonts w:ascii="Times New Roman" w:hAnsi="Times New Roman" w:cs="Times New Roman"/>
          <w:sz w:val="26"/>
          <w:szCs w:val="26"/>
        </w:rPr>
      </w:pPr>
    </w:p>
    <w:p w:rsidR="00F920E8" w:rsidRPr="00E92E42" w:rsidP="00F920E8" w14:paraId="4889BA04" w14:textId="77777777">
      <w:pPr>
        <w:rPr>
          <w:rFonts w:ascii="Times New Roman" w:hAnsi="Times New Roman" w:cs="Times New Roman"/>
          <w:sz w:val="26"/>
          <w:szCs w:val="26"/>
        </w:rPr>
      </w:pPr>
    </w:p>
    <w:p w:rsidR="00F920E8" w:rsidRPr="00E92E42" w:rsidP="00D36830" w14:paraId="66B211CE" w14:textId="777777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E53C3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JUSTIFICATIVA</w:t>
      </w:r>
    </w:p>
    <w:p w:rsidR="00D36830" w:rsidRPr="00E53C3C" w:rsidP="00D36830" w14:paraId="36997883" w14:textId="777777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513DF0" w:rsidRPr="00513DF0" w:rsidP="00EF48F2" w14:paraId="51B3F2F0" w14:textId="345B9C40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2E42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513D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Projeto de Lei tem como finalidade instituir, no município de Sumaré, o </w:t>
      </w:r>
      <w:r w:rsidRPr="00513D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Programa Municipal de Distribuição do Medidor Contínuo de Glicose “</w:t>
      </w:r>
      <w:r w:rsidRPr="00513D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FreeStyle</w:t>
      </w:r>
      <w:r w:rsidRPr="00513D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Libre 2”</w:t>
      </w:r>
      <w:r w:rsidRPr="00513DF0">
        <w:rPr>
          <w:rFonts w:ascii="Times New Roman" w:eastAsia="Times New Roman" w:hAnsi="Times New Roman" w:cs="Times New Roman"/>
          <w:sz w:val="24"/>
          <w:szCs w:val="24"/>
          <w:lang w:eastAsia="pt-BR"/>
        </w:rPr>
        <w:t>, destinado a pessoas com diagnóstico de Diabetes Mellitus Tipo 1 (DM1).</w:t>
      </w:r>
    </w:p>
    <w:p w:rsidR="00513DF0" w:rsidRPr="00513DF0" w:rsidP="00EF48F2" w14:paraId="7F7BCA02" w14:textId="39860EB4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2E42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513DF0">
        <w:rPr>
          <w:rFonts w:ascii="Times New Roman" w:eastAsia="Times New Roman" w:hAnsi="Times New Roman" w:cs="Times New Roman"/>
          <w:sz w:val="24"/>
          <w:szCs w:val="24"/>
          <w:lang w:eastAsia="pt-BR"/>
        </w:rPr>
        <w:t>O Diabetes Tipo 1 é uma doença crônica que exige acompanhamento constante dos níveis de glicose no sangue, uma vez que o paciente depende de doses diárias de insulina para o controle da doença. O monitoramento contínuo da glicose, por meio de dispositivos modernos como o “</w:t>
      </w:r>
      <w:r w:rsidRPr="00513DF0">
        <w:rPr>
          <w:rFonts w:ascii="Times New Roman" w:eastAsia="Times New Roman" w:hAnsi="Times New Roman" w:cs="Times New Roman"/>
          <w:sz w:val="24"/>
          <w:szCs w:val="24"/>
          <w:lang w:eastAsia="pt-BR"/>
        </w:rPr>
        <w:t>FreeStyle</w:t>
      </w:r>
      <w:r w:rsidRPr="00513D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Libre 2”, representa um avanço significativo na qualidade de vida, na segurança e no controle clínico dos pacientes.</w:t>
      </w:r>
    </w:p>
    <w:p w:rsidR="00513DF0" w:rsidRPr="00513DF0" w:rsidP="00EF48F2" w14:paraId="4B01B359" w14:textId="66EEE5DB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2E42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513DF0">
        <w:rPr>
          <w:rFonts w:ascii="Times New Roman" w:eastAsia="Times New Roman" w:hAnsi="Times New Roman" w:cs="Times New Roman"/>
          <w:sz w:val="24"/>
          <w:szCs w:val="24"/>
          <w:lang w:eastAsia="pt-BR"/>
        </w:rPr>
        <w:t>Com o acompanhamento em tempo real e sem a necessidade de múltiplas picadas diárias no dedo, o medidor contínuo de glicose reduz os riscos de hipoglicemias e hiperglicemias graves, melhora a adesão ao tratamento e contribui para a prevenção de complicações decorrentes do diabetes, como problemas cardíacos, renais, oculares e neurológicos.</w:t>
      </w:r>
    </w:p>
    <w:p w:rsidR="00513DF0" w:rsidRPr="00513DF0" w:rsidP="00EF48F2" w14:paraId="1B4A4AA8" w14:textId="75F4F3EC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2E42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513DF0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dos benefícios diretos à saúde e ao bem-estar das pessoas com DM1, a implantação do programa também representa uma medida de economia para o sistema público de saúde, ao reduzir o número de complicações graves que podem ser evitadas com o monitoramento mais eficaz.</w:t>
      </w:r>
    </w:p>
    <w:p w:rsidR="00513DF0" w:rsidRPr="00513DF0" w:rsidP="00EF48F2" w14:paraId="0C1EC309" w14:textId="513E9E1E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2E42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513DF0">
        <w:rPr>
          <w:rFonts w:ascii="Times New Roman" w:eastAsia="Times New Roman" w:hAnsi="Times New Roman" w:cs="Times New Roman"/>
          <w:sz w:val="24"/>
          <w:szCs w:val="24"/>
          <w:lang w:eastAsia="pt-BR"/>
        </w:rPr>
        <w:t>Diversos municípios brasileiros já têm adotado iniciativas semelhantes, garantindo dignidade, inclusão e avanços no cuidado às pessoas com diabetes. Sumaré, ao implantar este programa, se colocará em destaque nas políticas públicas de saúde, voltadas para a inovação e a promoção da qualidade de vida da população.</w:t>
      </w:r>
    </w:p>
    <w:p w:rsidR="00513DF0" w:rsidRPr="00513DF0" w:rsidP="00EF48F2" w14:paraId="132CE5FF" w14:textId="6A44C8A0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92E42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513D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da relevância da matéria e do impacto positivo que trará, contamos com o apoio dos nobres pares para a aprovação </w:t>
      </w:r>
      <w:r w:rsidRPr="00E92E42">
        <w:rPr>
          <w:rFonts w:ascii="Times New Roman" w:eastAsia="Times New Roman" w:hAnsi="Times New Roman" w:cs="Times New Roman"/>
          <w:sz w:val="24"/>
          <w:szCs w:val="24"/>
          <w:lang w:eastAsia="pt-BR"/>
        </w:rPr>
        <w:t>da matéria</w:t>
      </w:r>
      <w:r w:rsidRPr="00513DF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513DF0" w:rsidRPr="00E92E42" w:rsidP="00513DF0" w14:paraId="24F5CB8A" w14:textId="11ED93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13DF0" w:rsidRPr="00513DF0" w:rsidP="00F0210E" w14:paraId="3C80242E" w14:textId="624CF2F9">
      <w:pPr>
        <w:tabs>
          <w:tab w:val="left" w:pos="141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2139950</wp:posOffset>
            </wp:positionH>
            <wp:positionV relativeFrom="paragraph">
              <wp:posOffset>313689</wp:posOffset>
            </wp:positionV>
            <wp:extent cx="1316892" cy="1138933"/>
            <wp:effectExtent l="209550" t="266700" r="188595" b="271145"/>
            <wp:wrapNone/>
            <wp:docPr id="16909963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226220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38155">
                      <a:off x="0" y="0"/>
                      <a:ext cx="1316892" cy="1138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2E42" w:rsidR="00F0210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513D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D06E4">
        <w:rPr>
          <w:rFonts w:ascii="Times New Roman" w:eastAsia="Times New Roman" w:hAnsi="Times New Roman" w:cs="Times New Roman"/>
          <w:sz w:val="24"/>
          <w:szCs w:val="24"/>
          <w:lang w:eastAsia="pt-BR"/>
        </w:rPr>
        <w:t>16</w:t>
      </w:r>
      <w:r w:rsidR="007B5DA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13DF0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 w:rsidR="007B5DA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setembro</w:t>
      </w:r>
      <w:r w:rsidRPr="00513D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2025.</w:t>
      </w:r>
    </w:p>
    <w:p w:rsidR="00521D75" w:rsidRPr="00E92E42" w:rsidP="00513DF0" w14:paraId="19F7BE0C" w14:textId="2DF35B5A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21D75" w:rsidRPr="00E92E42" w:rsidP="00D36830" w14:paraId="23968E99" w14:textId="313B6B82">
      <w:pPr>
        <w:tabs>
          <w:tab w:val="left" w:pos="1418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92E42"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</w:p>
    <w:p w:rsidR="00BD0BF9" w:rsidRPr="00E92E42" w:rsidP="00EF48F2" w14:paraId="7FB915F0" w14:textId="22CB072C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E42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BD0BF9" w:rsidRPr="00E92E42" w:rsidP="00EF48F2" w14:paraId="7A8B9384" w14:textId="6752F367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E42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BD0BF9" w:rsidRPr="00E92E42" w:rsidP="00EF48F2" w14:paraId="57A72E8E" w14:textId="032CE3F8">
      <w:pPr>
        <w:pStyle w:val="Standard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E42">
        <w:rPr>
          <w:rFonts w:ascii="Times New Roman" w:hAnsi="Times New Roman" w:cs="Times New Roman"/>
          <w:b/>
          <w:sz w:val="26"/>
          <w:szCs w:val="26"/>
        </w:rPr>
        <w:t xml:space="preserve">Vereador </w:t>
      </w:r>
      <w:r w:rsidRPr="00E92E42" w:rsidR="0024082A">
        <w:rPr>
          <w:rFonts w:ascii="Times New Roman" w:hAnsi="Times New Roman" w:cs="Times New Roman"/>
          <w:b/>
          <w:sz w:val="26"/>
          <w:szCs w:val="26"/>
        </w:rPr>
        <w:t>PL</w:t>
      </w:r>
    </w:p>
    <w:p w:rsidR="00BD0BF9" w:rsidRPr="00E92E42" w:rsidP="00BD0BF9" w14:paraId="1DFE47DF" w14:textId="77777777">
      <w:pPr>
        <w:pStyle w:val="NormalWeb"/>
        <w:jc w:val="both"/>
        <w:rPr>
          <w:rStyle w:val="Strong"/>
          <w:rFonts w:eastAsiaTheme="majorEastAsia"/>
          <w:sz w:val="26"/>
          <w:szCs w:val="26"/>
        </w:rPr>
      </w:pPr>
    </w:p>
    <w:sectPr w:rsidSect="004D413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04638C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7211DF" w:rsidRPr="006D1E9A" w:rsidP="006D1E9A" w14:paraId="48EF8110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7211DF" w:rsidRPr="006D1E9A" w:rsidP="006D1E9A" w14:paraId="273724E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561BD6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:rsidRPr="006D1E9A" w:rsidP="006D1E9A" w14:paraId="704FF86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16347803" name="Imagem 416347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3945F2"/>
    <w:multiLevelType w:val="multilevel"/>
    <w:tmpl w:val="0CD4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43"/>
    <w:rsid w:val="000155DE"/>
    <w:rsid w:val="0005054C"/>
    <w:rsid w:val="00067F71"/>
    <w:rsid w:val="00071EBA"/>
    <w:rsid w:val="000A0A91"/>
    <w:rsid w:val="00150892"/>
    <w:rsid w:val="001E2560"/>
    <w:rsid w:val="0020794E"/>
    <w:rsid w:val="00237A3B"/>
    <w:rsid w:val="0024082A"/>
    <w:rsid w:val="00267DDE"/>
    <w:rsid w:val="002D5E7A"/>
    <w:rsid w:val="0030088F"/>
    <w:rsid w:val="0030189C"/>
    <w:rsid w:val="00303306"/>
    <w:rsid w:val="00322686"/>
    <w:rsid w:val="003473AF"/>
    <w:rsid w:val="00393A9A"/>
    <w:rsid w:val="00396BEC"/>
    <w:rsid w:val="003C0DF5"/>
    <w:rsid w:val="004108E2"/>
    <w:rsid w:val="004369D5"/>
    <w:rsid w:val="00442014"/>
    <w:rsid w:val="0046045A"/>
    <w:rsid w:val="004A0427"/>
    <w:rsid w:val="004C3995"/>
    <w:rsid w:val="004D4138"/>
    <w:rsid w:val="00513DF0"/>
    <w:rsid w:val="00521D75"/>
    <w:rsid w:val="00546074"/>
    <w:rsid w:val="00593366"/>
    <w:rsid w:val="005D06E4"/>
    <w:rsid w:val="00602BD1"/>
    <w:rsid w:val="006158D3"/>
    <w:rsid w:val="00632C19"/>
    <w:rsid w:val="00644043"/>
    <w:rsid w:val="00651B07"/>
    <w:rsid w:val="00652B42"/>
    <w:rsid w:val="006730AE"/>
    <w:rsid w:val="006B1BCD"/>
    <w:rsid w:val="006D1E9A"/>
    <w:rsid w:val="006D5A29"/>
    <w:rsid w:val="006F7923"/>
    <w:rsid w:val="007211DF"/>
    <w:rsid w:val="00753E6D"/>
    <w:rsid w:val="007B5DA7"/>
    <w:rsid w:val="007C6CA9"/>
    <w:rsid w:val="007E5C7A"/>
    <w:rsid w:val="0089198B"/>
    <w:rsid w:val="00895AB6"/>
    <w:rsid w:val="008B39AD"/>
    <w:rsid w:val="008D0A48"/>
    <w:rsid w:val="00907A6C"/>
    <w:rsid w:val="009139DF"/>
    <w:rsid w:val="00941964"/>
    <w:rsid w:val="00953F6B"/>
    <w:rsid w:val="009C37CC"/>
    <w:rsid w:val="00A0254E"/>
    <w:rsid w:val="00A129C4"/>
    <w:rsid w:val="00A47947"/>
    <w:rsid w:val="00A54F56"/>
    <w:rsid w:val="00A7638E"/>
    <w:rsid w:val="00AA74AC"/>
    <w:rsid w:val="00AB7AD3"/>
    <w:rsid w:val="00AD652B"/>
    <w:rsid w:val="00B12DD9"/>
    <w:rsid w:val="00B25A98"/>
    <w:rsid w:val="00B447C3"/>
    <w:rsid w:val="00B47AE7"/>
    <w:rsid w:val="00B5147C"/>
    <w:rsid w:val="00B71F92"/>
    <w:rsid w:val="00B90A80"/>
    <w:rsid w:val="00BB58E6"/>
    <w:rsid w:val="00BC2244"/>
    <w:rsid w:val="00BC3447"/>
    <w:rsid w:val="00BD0BF9"/>
    <w:rsid w:val="00C3383A"/>
    <w:rsid w:val="00C50862"/>
    <w:rsid w:val="00C710A1"/>
    <w:rsid w:val="00C80C3B"/>
    <w:rsid w:val="00C81B96"/>
    <w:rsid w:val="00CA0D0B"/>
    <w:rsid w:val="00CA1EDA"/>
    <w:rsid w:val="00CB5784"/>
    <w:rsid w:val="00CE21AA"/>
    <w:rsid w:val="00D05579"/>
    <w:rsid w:val="00D36530"/>
    <w:rsid w:val="00D36830"/>
    <w:rsid w:val="00D41B53"/>
    <w:rsid w:val="00D74101"/>
    <w:rsid w:val="00D86A77"/>
    <w:rsid w:val="00E1734F"/>
    <w:rsid w:val="00E53C3C"/>
    <w:rsid w:val="00E55D48"/>
    <w:rsid w:val="00E82105"/>
    <w:rsid w:val="00E92E42"/>
    <w:rsid w:val="00EF48F2"/>
    <w:rsid w:val="00F0210E"/>
    <w:rsid w:val="00F920E8"/>
    <w:rsid w:val="00FA69B6"/>
    <w:rsid w:val="00FD7511"/>
    <w:rsid w:val="00FF74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BC540C-F9AD-4A3A-809F-2ACBF5FD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13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6440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440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440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440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44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440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440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4404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440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440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440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440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44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644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440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644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440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6440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04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40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440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440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04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2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B25A98"/>
    <w:rPr>
      <w:b/>
      <w:bCs/>
    </w:rPr>
  </w:style>
  <w:style w:type="paragraph" w:customStyle="1" w:styleId="Standard">
    <w:name w:val="Standard"/>
    <w:basedOn w:val="Normal"/>
    <w:qFormat/>
    <w:rsid w:val="00BB58E6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584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29</cp:revision>
  <cp:lastPrinted>2025-09-04T17:38:00Z</cp:lastPrinted>
  <dcterms:created xsi:type="dcterms:W3CDTF">2025-09-04T16:20:00Z</dcterms:created>
  <dcterms:modified xsi:type="dcterms:W3CDTF">2025-09-11T18:29:00Z</dcterms:modified>
</cp:coreProperties>
</file>