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427/2025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Altera o Caput do Art. 4º da Lei Municipal nº 7.104, de 31 de maio de 2023.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setembro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