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27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Caput do Art. 4º da Lei Municipal nº 7.104, de 31 de maio de 2023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