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5BC4" w14:paraId="4A1837F5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4D5BC4" w14:paraId="1E277F42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4D5BC4" w14:paraId="6C49C4DD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4D5BC4" w14:paraId="651253D6" w14:textId="6DE51414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LIMPEZA DE CALÇADA</w:t>
      </w:r>
      <w:r w:rsidR="00C404EF">
        <w:rPr>
          <w:rFonts w:ascii="Arial" w:eastAsia="Arial" w:hAnsi="Arial" w:cs="Arial"/>
          <w:b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 xml:space="preserve">RETIRADA DE MATO ALTO </w:t>
      </w:r>
      <w:r w:rsidR="00C404EF">
        <w:rPr>
          <w:rFonts w:ascii="Arial" w:eastAsia="Arial" w:hAnsi="Arial" w:cs="Arial"/>
          <w:b/>
          <w:sz w:val="24"/>
          <w:szCs w:val="24"/>
        </w:rPr>
        <w:t>E LIMPEZA DE BUEIRO</w:t>
      </w:r>
    </w:p>
    <w:p w:rsidR="004D5BC4" w14:paraId="0B2714D5" w14:textId="36452BAD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Rua </w:t>
      </w:r>
      <w:r w:rsidRPr="00C404EF" w:rsidR="00C404EF">
        <w:rPr>
          <w:rFonts w:ascii="Arial" w:eastAsia="Arial" w:hAnsi="Arial" w:cs="Arial"/>
          <w:sz w:val="24"/>
          <w:szCs w:val="24"/>
        </w:rPr>
        <w:t>:</w:t>
      </w:r>
      <w:r w:rsidRPr="00C404EF" w:rsidR="00C404EF">
        <w:rPr>
          <w:rFonts w:ascii="Arial" w:eastAsia="Arial" w:hAnsi="Arial" w:cs="Arial"/>
          <w:sz w:val="24"/>
          <w:szCs w:val="24"/>
        </w:rPr>
        <w:t xml:space="preserve"> Adolfo Chebabi</w:t>
      </w:r>
      <w:r w:rsidR="00C404EF">
        <w:rPr>
          <w:rFonts w:ascii="Arial" w:eastAsia="Arial" w:hAnsi="Arial" w:cs="Arial"/>
          <w:sz w:val="24"/>
          <w:szCs w:val="24"/>
        </w:rPr>
        <w:t xml:space="preserve"> – Parque </w:t>
      </w:r>
      <w:r w:rsidR="00C404EF">
        <w:rPr>
          <w:rFonts w:ascii="Arial" w:eastAsia="Arial" w:hAnsi="Arial" w:cs="Arial"/>
          <w:sz w:val="24"/>
          <w:szCs w:val="24"/>
        </w:rPr>
        <w:t>Florely</w:t>
      </w:r>
      <w:r w:rsidR="00C404EF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Sumaré/SP</w:t>
      </w:r>
    </w:p>
    <w:p w:rsidR="004D5BC4" w14:paraId="7556EBEB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4D5BC4" w14:paraId="22A58D96" w14:textId="47FAF70C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C404EF" w:rsidR="00C404EF">
        <w:rPr>
          <w:rFonts w:ascii="Arial" w:eastAsia="Arial" w:hAnsi="Arial" w:cs="Arial"/>
          <w:b/>
          <w:sz w:val="24"/>
          <w:szCs w:val="24"/>
        </w:rPr>
        <w:t xml:space="preserve">Rua Adolfo Chebabi – Parque </w:t>
      </w:r>
      <w:r w:rsidRPr="00C404EF" w:rsidR="00C404EF">
        <w:rPr>
          <w:rFonts w:ascii="Arial" w:eastAsia="Arial" w:hAnsi="Arial" w:cs="Arial"/>
          <w:b/>
          <w:sz w:val="24"/>
          <w:szCs w:val="24"/>
        </w:rPr>
        <w:t>Florely</w:t>
      </w:r>
      <w:r w:rsidRPr="00C404EF" w:rsidR="00C404EF">
        <w:rPr>
          <w:rFonts w:ascii="Arial" w:eastAsia="Arial" w:hAnsi="Arial" w:cs="Arial"/>
          <w:b/>
          <w:sz w:val="24"/>
          <w:szCs w:val="24"/>
        </w:rPr>
        <w:t>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 de calçada e retirada de mato alto</w:t>
      </w:r>
      <w:r w:rsidR="00C404EF">
        <w:rPr>
          <w:rFonts w:ascii="Arial" w:eastAsia="Arial" w:hAnsi="Arial" w:cs="Arial"/>
          <w:b/>
          <w:sz w:val="24"/>
          <w:szCs w:val="24"/>
        </w:rPr>
        <w:t>, além da limpeza de bueiro</w:t>
      </w:r>
      <w:r>
        <w:rPr>
          <w:rFonts w:ascii="Arial" w:eastAsia="Arial" w:hAnsi="Arial" w:cs="Arial"/>
          <w:sz w:val="24"/>
          <w:szCs w:val="24"/>
        </w:rPr>
        <w:t>.</w:t>
      </w:r>
    </w:p>
    <w:p w:rsidR="004D5BC4" w14:paraId="443566AB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o crescimento desordenado da vegetação no local mencionado tem gerado inúmeros transtornos para a comunidade local, impactando negativamente a acessibilidade dos pedestres, dificultando a livre circulação e expondo os cidadãos a potenciais riscos, como acidentes por quedas e a presença de animais peçonhentos. Além disso, a proliferação de insetos e roedores, favorecida pela vegetação densa, constitui uma preocupação adicional, pois representa risco à saúde pública e pode contribuir para a disseminação de doenças.</w:t>
      </w:r>
    </w:p>
    <w:p w:rsidR="004D5BC4" w14:paraId="4FB08A48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Importa, ainda, salientar que a falta de limpeza e remoção dos resíduos acumulados pode gerar odores desagradáveis e comprometer o correto funcionamento do sistema de esgotamento sanitário, agravando ainda mais o problema.</w:t>
      </w:r>
    </w:p>
    <w:p w:rsidR="004D5BC4" w14:paraId="42B5D608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 e reduzindo as chances de surtos endêmicos no município.</w:t>
      </w:r>
    </w:p>
    <w:p w:rsidR="004D5BC4" w14:paraId="54E0BDA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C616FD" w:rsidRPr="00C616FD" w:rsidP="00C616FD" w14:paraId="7DC9D6A2" w14:textId="4471A71F">
      <w:pPr>
        <w:spacing w:line="254" w:lineRule="auto"/>
        <w:jc w:val="right"/>
        <w:rPr>
          <w:rFonts w:ascii="Arial" w:hAnsi="Arial" w:cs="Arial"/>
          <w:sz w:val="24"/>
          <w:szCs w:val="24"/>
          <w:lang w:eastAsia="en-US"/>
        </w:rPr>
      </w:pPr>
      <w:r w:rsidRPr="00C616FD">
        <w:rPr>
          <w:rFonts w:ascii="Arial" w:hAnsi="Arial" w:cs="Arial"/>
          <w:sz w:val="24"/>
          <w:szCs w:val="24"/>
          <w:lang w:eastAsia="en-US"/>
        </w:rPr>
        <w:t xml:space="preserve">Sala de sessões, </w:t>
      </w:r>
      <w:r w:rsidR="00E034AD">
        <w:rPr>
          <w:rFonts w:ascii="Arial" w:hAnsi="Arial" w:cs="Arial"/>
          <w:sz w:val="24"/>
          <w:szCs w:val="24"/>
          <w:lang w:eastAsia="en-US"/>
        </w:rPr>
        <w:t xml:space="preserve">09 </w:t>
      </w:r>
      <w:r w:rsidRPr="00C616FD">
        <w:rPr>
          <w:rFonts w:ascii="Arial" w:hAnsi="Arial" w:cs="Arial"/>
          <w:sz w:val="24"/>
          <w:szCs w:val="24"/>
          <w:lang w:eastAsia="en-US"/>
        </w:rPr>
        <w:t xml:space="preserve">de </w:t>
      </w:r>
      <w:r w:rsidR="00E034AD">
        <w:rPr>
          <w:rFonts w:ascii="Arial" w:hAnsi="Arial" w:cs="Arial"/>
          <w:sz w:val="24"/>
          <w:szCs w:val="24"/>
          <w:lang w:eastAsia="en-US"/>
        </w:rPr>
        <w:t xml:space="preserve">setembro </w:t>
      </w:r>
      <w:r w:rsidRPr="00C616FD">
        <w:rPr>
          <w:rFonts w:ascii="Arial" w:hAnsi="Arial" w:cs="Arial"/>
          <w:sz w:val="24"/>
          <w:szCs w:val="24"/>
          <w:lang w:eastAsia="en-US"/>
        </w:rPr>
        <w:t>de 2025.</w:t>
      </w:r>
    </w:p>
    <w:p w:rsidR="004D5BC4" w:rsidP="00C616FD" w14:paraId="6B3895D8" w14:textId="5F298302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616FD">
        <w:rPr>
          <w:rFonts w:cs="Times New Roman"/>
          <w:noProof/>
          <w:lang w:eastAsia="en-US"/>
        </w:rPr>
        <w:drawing>
          <wp:inline distT="0" distB="0" distL="0" distR="0">
            <wp:extent cx="2912047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5170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47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5BC4" w14:paraId="361CF32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30j0zll" w:colFirst="0" w:colLast="0"/>
  <w:bookmarkEnd w:id="1"/>
  <w:p w:rsidR="004D5BC4" w14:paraId="4F68771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06933901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0719430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D5BC4" w14:paraId="75ACB4DE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5BC4" w14:paraId="0A1E8A1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5BC4" w14:paraId="749F6259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9626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1908057" name="Agrupar 159190805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430790523" name="Retângulo 143079052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D5BC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85539254" name="Forma Livre: Forma 168553925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00504191" name="Forma Livre: Forma 900504191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48471695" name="Forma Livre: Forma 194847169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591908057" o:spid="_x0000_s2050" style="width:75577;height:75600;left:15671;position:absolute" coordsize="75577,102703">
                <v:rect id="Retângulo 143079052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D5BC4" w14:paraId="40B73E6D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685539254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900504191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94847169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BC4"/>
    <w:rsid w:val="001F1127"/>
    <w:rsid w:val="002F31F2"/>
    <w:rsid w:val="003B282D"/>
    <w:rsid w:val="004D5BC4"/>
    <w:rsid w:val="005F68FD"/>
    <w:rsid w:val="00A536B2"/>
    <w:rsid w:val="00AA34C9"/>
    <w:rsid w:val="00C404EF"/>
    <w:rsid w:val="00C616FD"/>
    <w:rsid w:val="00CA78D4"/>
    <w:rsid w:val="00E03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FB27329-E311-4555-BABF-71EB9180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qNfNvsGcirmc0sjTB3ceA3LEKw==">CgMxLjAyCGguZ2pkZ3hzMgloLjMwajB6bGw4AHIhMTNZS1M0X09aYlQ4cGNQUzQ0QzNZek9BLVo0STdKQWct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dcterms:created xsi:type="dcterms:W3CDTF">2025-02-13T12:00:00Z</dcterms:created>
  <dcterms:modified xsi:type="dcterms:W3CDTF">2025-09-08T17:54:00Z</dcterms:modified>
</cp:coreProperties>
</file>