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BC3608" w:rsidP="00BC3608" w14:paraId="07A8F1E3" w14:textId="7EDED7CD">
      <w:pPr>
        <w:jc w:val="center"/>
        <w:rPr>
          <w:rFonts w:ascii="Arial" w:hAnsi="Arial" w:cs="Arial"/>
          <w:b/>
          <w:bCs/>
          <w:sz w:val="28"/>
          <w:szCs w:val="28"/>
        </w:rPr>
      </w:pPr>
      <w:permStart w:id="0" w:edGrp="everyone"/>
      <w:r w:rsidRPr="00BC3608">
        <w:rPr>
          <w:rFonts w:ascii="Arial" w:hAnsi="Arial" w:cs="Arial"/>
          <w:b/>
          <w:bCs/>
          <w:sz w:val="28"/>
          <w:szCs w:val="28"/>
        </w:rPr>
        <w:t>EXCELENTÍSSIMO SENHOR PRESIDENTE DA CÂMARA DE SUMARÉ</w:t>
      </w:r>
    </w:p>
    <w:p w:rsidR="00BC3608" w:rsidP="00BC3608" w14:paraId="60F5EDDC" w14:textId="4379B176">
      <w:pPr>
        <w:jc w:val="both"/>
        <w:rPr>
          <w:rFonts w:ascii="Arial" w:hAnsi="Arial" w:cs="Arial"/>
          <w:sz w:val="24"/>
          <w:szCs w:val="24"/>
        </w:rPr>
      </w:pPr>
      <w:r w:rsidRPr="00BC3608">
        <w:rPr>
          <w:rFonts w:ascii="Arial" w:hAnsi="Arial" w:cs="Arial"/>
          <w:sz w:val="24"/>
          <w:szCs w:val="24"/>
        </w:rPr>
        <w:t>Em conformidade com o artigo 2</w:t>
      </w:r>
      <w:r>
        <w:rPr>
          <w:rFonts w:ascii="Arial" w:hAnsi="Arial" w:cs="Arial"/>
          <w:sz w:val="24"/>
          <w:szCs w:val="24"/>
        </w:rPr>
        <w:t>0</w:t>
      </w:r>
      <w:r w:rsidRPr="00BC3608">
        <w:rPr>
          <w:rFonts w:ascii="Arial" w:hAnsi="Arial" w:cs="Arial"/>
          <w:sz w:val="24"/>
          <w:szCs w:val="24"/>
        </w:rPr>
        <w:t xml:space="preserve">3 do Regimento Interno desta Casa de Leis, apresento a Vossa Excelência a presente </w:t>
      </w:r>
      <w:r w:rsidRPr="00BC3608">
        <w:rPr>
          <w:rFonts w:ascii="Arial" w:hAnsi="Arial" w:cs="Arial"/>
          <w:b/>
          <w:bCs/>
          <w:sz w:val="24"/>
          <w:szCs w:val="24"/>
          <w:u w:val="single"/>
        </w:rPr>
        <w:t>indicação</w:t>
      </w:r>
      <w:r w:rsidRPr="00BC360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</w:t>
      </w:r>
      <w:r w:rsidRPr="00BC3608">
        <w:rPr>
          <w:rFonts w:ascii="Arial" w:hAnsi="Arial" w:cs="Arial"/>
          <w:sz w:val="24"/>
          <w:szCs w:val="24"/>
        </w:rPr>
        <w:t xml:space="preserve"> encaminhada ao Excelentíssimo Sr. Prefeito Municipal, a fim de que, em colaboração com o </w:t>
      </w:r>
      <w:r>
        <w:rPr>
          <w:rFonts w:ascii="Arial" w:hAnsi="Arial" w:cs="Arial"/>
          <w:sz w:val="24"/>
          <w:szCs w:val="24"/>
        </w:rPr>
        <w:t xml:space="preserve">departamento </w:t>
      </w:r>
      <w:r w:rsidRPr="00BC3608">
        <w:rPr>
          <w:rFonts w:ascii="Arial" w:hAnsi="Arial" w:cs="Arial"/>
          <w:sz w:val="24"/>
          <w:szCs w:val="24"/>
        </w:rPr>
        <w:t>competente, sejam adotadas as medidas urgentes em resposta à seguinte demanda popula</w:t>
      </w:r>
      <w:r>
        <w:rPr>
          <w:rFonts w:ascii="Arial" w:hAnsi="Arial" w:cs="Arial"/>
          <w:sz w:val="24"/>
          <w:szCs w:val="24"/>
        </w:rPr>
        <w:t>r:</w:t>
      </w:r>
    </w:p>
    <w:p w:rsidR="00FD1A72" w:rsidP="00FD1A72" w14:paraId="6E8403E8" w14:textId="77777777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MANUTENÇÃO E TAPA-BURACOS DE LOGRADOURO PÚBLICO.</w:t>
      </w:r>
    </w:p>
    <w:p w:rsidR="00DF68D2" w:rsidRPr="00D33EBA" w:rsidP="002A1C4C" w14:paraId="240077AD" w14:textId="0DBC281B">
      <w:pPr>
        <w:jc w:val="both"/>
        <w:rPr>
          <w:rFonts w:ascii="Arial" w:eastAsia="Arial" w:hAnsi="Arial" w:cs="Arial"/>
          <w:color w:val="1F1F1F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LOCAL: </w:t>
      </w:r>
      <w:bookmarkStart w:id="1" w:name="_Hlk190068346"/>
      <w:bookmarkStart w:id="2" w:name="endereco"/>
      <w:r w:rsidRPr="008F2F65" w:rsidR="008F2F65">
        <w:rPr>
          <w:rFonts w:ascii="Arial" w:eastAsia="Arial" w:hAnsi="Arial" w:cs="Arial"/>
          <w:color w:val="1F1F1F"/>
          <w:sz w:val="24"/>
          <w:szCs w:val="24"/>
        </w:rPr>
        <w:t xml:space="preserve">Rua </w:t>
      </w:r>
      <w:r w:rsidRPr="00DF68D2">
        <w:rPr>
          <w:rFonts w:ascii="Arial" w:eastAsia="Arial" w:hAnsi="Arial" w:cs="Arial"/>
          <w:color w:val="1F1F1F"/>
          <w:sz w:val="24"/>
          <w:szCs w:val="24"/>
        </w:rPr>
        <w:t xml:space="preserve">Conceição Aparecida </w:t>
      </w:r>
      <w:r w:rsidRPr="00DF68D2">
        <w:rPr>
          <w:rFonts w:ascii="Arial" w:eastAsia="Arial" w:hAnsi="Arial" w:cs="Arial"/>
          <w:color w:val="1F1F1F"/>
          <w:sz w:val="24"/>
          <w:szCs w:val="24"/>
        </w:rPr>
        <w:t>Morello</w:t>
      </w:r>
      <w:r w:rsidRPr="00DF68D2">
        <w:rPr>
          <w:rFonts w:ascii="Arial" w:eastAsia="Arial" w:hAnsi="Arial" w:cs="Arial"/>
          <w:color w:val="1F1F1F"/>
          <w:sz w:val="24"/>
          <w:szCs w:val="24"/>
        </w:rPr>
        <w:t xml:space="preserve"> </w:t>
      </w:r>
      <w:r w:rsidRPr="00DF68D2">
        <w:rPr>
          <w:rFonts w:ascii="Arial" w:eastAsia="Arial" w:hAnsi="Arial" w:cs="Arial"/>
          <w:color w:val="1F1F1F"/>
          <w:sz w:val="24"/>
          <w:szCs w:val="24"/>
        </w:rPr>
        <w:t>Fiqueira</w:t>
      </w:r>
      <w:r w:rsidRPr="008F2F65" w:rsidR="008F2F65">
        <w:rPr>
          <w:rFonts w:ascii="Arial" w:eastAsia="Arial" w:hAnsi="Arial" w:cs="Arial"/>
          <w:color w:val="1F1F1F"/>
          <w:sz w:val="24"/>
          <w:szCs w:val="24"/>
        </w:rPr>
        <w:t xml:space="preserve">, na altura do nº </w:t>
      </w:r>
      <w:r>
        <w:rPr>
          <w:rFonts w:ascii="Arial" w:eastAsia="Arial" w:hAnsi="Arial" w:cs="Arial"/>
          <w:color w:val="1F1F1F"/>
          <w:sz w:val="24"/>
          <w:szCs w:val="24"/>
        </w:rPr>
        <w:t>295</w:t>
      </w:r>
      <w:r w:rsidRPr="008F2F65" w:rsidR="008F2F65">
        <w:rPr>
          <w:rFonts w:ascii="Arial" w:eastAsia="Arial" w:hAnsi="Arial" w:cs="Arial"/>
          <w:color w:val="1F1F1F"/>
          <w:sz w:val="24"/>
          <w:szCs w:val="24"/>
        </w:rPr>
        <w:t xml:space="preserve"> - </w:t>
      </w:r>
      <w:r w:rsidRPr="002A1C4C" w:rsidR="002A1C4C">
        <w:rPr>
          <w:rFonts w:ascii="Arial" w:eastAsia="Arial" w:hAnsi="Arial" w:cs="Arial"/>
          <w:color w:val="1F1F1F"/>
          <w:sz w:val="24"/>
          <w:szCs w:val="24"/>
        </w:rPr>
        <w:t>Cidade Nova</w:t>
      </w:r>
      <w:r w:rsidR="002A1C4C">
        <w:rPr>
          <w:rFonts w:ascii="Arial" w:eastAsia="Arial" w:hAnsi="Arial" w:cs="Arial"/>
          <w:color w:val="1F1F1F"/>
          <w:sz w:val="24"/>
          <w:szCs w:val="24"/>
        </w:rPr>
        <w:t xml:space="preserve">, </w:t>
      </w:r>
      <w:r>
        <w:rPr>
          <w:rFonts w:ascii="Arial" w:eastAsia="Arial" w:hAnsi="Arial" w:cs="Arial"/>
          <w:color w:val="1F1F1F"/>
          <w:sz w:val="24"/>
          <w:szCs w:val="24"/>
        </w:rPr>
        <w:t>Sumaré</w:t>
      </w:r>
      <w:r w:rsidR="005D2900">
        <w:rPr>
          <w:rFonts w:ascii="Arial" w:eastAsia="Arial" w:hAnsi="Arial" w:cs="Arial"/>
          <w:color w:val="1F1F1F"/>
          <w:sz w:val="24"/>
          <w:szCs w:val="24"/>
        </w:rPr>
        <w:t>/</w:t>
      </w:r>
      <w:r>
        <w:rPr>
          <w:rFonts w:ascii="Arial" w:eastAsia="Arial" w:hAnsi="Arial" w:cs="Arial"/>
          <w:color w:val="1F1F1F"/>
          <w:sz w:val="24"/>
          <w:szCs w:val="24"/>
        </w:rPr>
        <w:t>SP</w:t>
      </w:r>
      <w:bookmarkEnd w:id="1"/>
      <w:bookmarkEnd w:id="2"/>
      <w:r>
        <w:rPr>
          <w:rFonts w:ascii="Arial" w:eastAsia="Arial" w:hAnsi="Arial" w:cs="Arial"/>
          <w:color w:val="1F1F1F"/>
          <w:sz w:val="24"/>
          <w:szCs w:val="24"/>
        </w:rPr>
        <w:t>.</w:t>
      </w:r>
    </w:p>
    <w:p w:rsidR="00BC3608" w:rsidP="00E23A88" w14:paraId="282A8253" w14:textId="371B2B6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</w:t>
      </w:r>
    </w:p>
    <w:p w:rsidR="00FD1A72" w:rsidRPr="006A5232" w:rsidP="00FD1A72" w14:paraId="2FE1AE52" w14:textId="025B9051">
      <w:pPr>
        <w:ind w:firstLine="1418"/>
        <w:jc w:val="both"/>
        <w:rPr>
          <w:rFonts w:ascii="Arial" w:eastAsia="Arial" w:hAnsi="Arial" w:cs="Arial"/>
          <w:b/>
          <w:color w:val="1F1F1F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Dirigiram-se a este vereador moradores da </w:t>
      </w:r>
      <w:r w:rsidRPr="00DF68D2" w:rsidR="00DF68D2">
        <w:rPr>
          <w:rFonts w:ascii="Arial" w:eastAsia="Arial" w:hAnsi="Arial" w:cs="Arial"/>
          <w:b/>
          <w:color w:val="1F1F1F"/>
          <w:sz w:val="24"/>
          <w:szCs w:val="24"/>
        </w:rPr>
        <w:t xml:space="preserve">Rua Conceição Aparecida </w:t>
      </w:r>
      <w:r w:rsidRPr="00DF68D2" w:rsidR="00DF68D2">
        <w:rPr>
          <w:rFonts w:ascii="Arial" w:eastAsia="Arial" w:hAnsi="Arial" w:cs="Arial"/>
          <w:b/>
          <w:color w:val="1F1F1F"/>
          <w:sz w:val="24"/>
          <w:szCs w:val="24"/>
        </w:rPr>
        <w:t>Morello</w:t>
      </w:r>
      <w:r w:rsidRPr="00DF68D2" w:rsidR="00DF68D2">
        <w:rPr>
          <w:rFonts w:ascii="Arial" w:eastAsia="Arial" w:hAnsi="Arial" w:cs="Arial"/>
          <w:b/>
          <w:color w:val="1F1F1F"/>
          <w:sz w:val="24"/>
          <w:szCs w:val="24"/>
        </w:rPr>
        <w:t xml:space="preserve"> </w:t>
      </w:r>
      <w:r w:rsidRPr="00DF68D2" w:rsidR="00DF68D2">
        <w:rPr>
          <w:rFonts w:ascii="Arial" w:eastAsia="Arial" w:hAnsi="Arial" w:cs="Arial"/>
          <w:b/>
          <w:color w:val="1F1F1F"/>
          <w:sz w:val="24"/>
          <w:szCs w:val="24"/>
        </w:rPr>
        <w:t>Fiqueira</w:t>
      </w:r>
      <w:r w:rsidRPr="00DF68D2" w:rsidR="00DF68D2">
        <w:rPr>
          <w:rFonts w:ascii="Arial" w:eastAsia="Arial" w:hAnsi="Arial" w:cs="Arial"/>
          <w:b/>
          <w:color w:val="1F1F1F"/>
          <w:sz w:val="24"/>
          <w:szCs w:val="24"/>
        </w:rPr>
        <w:t>, na altura do nº 295 - Cidade Nova, Sumaré/SP</w:t>
      </w:r>
      <w:r>
        <w:rPr>
          <w:rFonts w:ascii="Arial" w:eastAsia="Arial" w:hAnsi="Arial" w:cs="Arial"/>
          <w:sz w:val="24"/>
          <w:szCs w:val="24"/>
        </w:rPr>
        <w:t xml:space="preserve">, os quais relataram a urgente necessidade de </w:t>
      </w:r>
      <w:r>
        <w:rPr>
          <w:rFonts w:ascii="Arial" w:eastAsia="Arial" w:hAnsi="Arial" w:cs="Arial"/>
          <w:b/>
          <w:sz w:val="24"/>
          <w:szCs w:val="24"/>
        </w:rPr>
        <w:t>manutenção e tapa-buracos da via pública</w:t>
      </w:r>
      <w:r>
        <w:rPr>
          <w:rFonts w:ascii="Arial" w:eastAsia="Arial" w:hAnsi="Arial" w:cs="Arial"/>
          <w:sz w:val="24"/>
          <w:szCs w:val="24"/>
        </w:rPr>
        <w:t>.</w:t>
      </w:r>
    </w:p>
    <w:p w:rsidR="00FD1A72" w:rsidP="00FD1A72" w14:paraId="7FE94A6A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É irrefutável que a existência de buracos e irregularidades no pavimento tem ocasionado diversos transtornos para os munícipes, contribuindo para o aumento do risco de acidentes, danos a veículos e dificuldade na locomoção de pedestres, especialmente para pessoas com deficiência e idosos. Ademais, buracos na via pública compromete a fluidez do tráfego, podendo impactar o transporte público e a prestação de serviços essenciais, além de agravar a deterioração da infraestrutura urbana.</w:t>
      </w:r>
    </w:p>
    <w:p w:rsidR="00FD1A72" w:rsidP="00FD1A72" w14:paraId="33D8C16A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implementação de ações de manutenção e tapa-buracos não só reduzirá os transtornos enfrentados diariamente pela população, como também promoverá maior segurança viária e mobilidade urbana, garantindo melhores condições para todos.</w:t>
      </w:r>
    </w:p>
    <w:p w:rsidR="00FD1A72" w:rsidP="00FD1A72" w14:paraId="1D80D18F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bookmarkStart w:id="3" w:name="_Hlk190069312"/>
      <w:r>
        <w:rPr>
          <w:rFonts w:ascii="Arial" w:eastAsia="Arial" w:hAnsi="Arial" w:cs="Arial"/>
          <w:sz w:val="24"/>
          <w:szCs w:val="24"/>
        </w:rPr>
        <w:t>Nesse sentido, é fundamental que a Administração Pública Municipal atue de forma diligente na realização de manutenção e tapa-buracos do logradouro público em questão, promovendo maior segurança viária e mobilidade urbana e garantindo melhores condições para todos os cidadãos sumareense.</w:t>
      </w:r>
    </w:p>
    <w:bookmarkEnd w:id="3"/>
    <w:p w:rsidR="00FD1A72" w:rsidP="00FD1A72" w14:paraId="71F40A73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Certos da atenção que o caso requer, aguardamos a adoção das providências necessárias para garantir o bem-estar e a segurança da população.</w:t>
      </w:r>
    </w:p>
    <w:p w:rsidR="009E5D9C" w:rsidRPr="009E5D9C" w:rsidP="009E5D9C" w14:paraId="2211C7A7" w14:textId="4C056494">
      <w:pPr>
        <w:spacing w:line="254" w:lineRule="auto"/>
        <w:jc w:val="right"/>
        <w:rPr>
          <w:rFonts w:ascii="Arial" w:eastAsia="Calibri" w:hAnsi="Arial" w:cs="Arial"/>
          <w:sz w:val="24"/>
          <w:szCs w:val="24"/>
        </w:rPr>
      </w:pPr>
      <w:r w:rsidRPr="009E5D9C">
        <w:rPr>
          <w:rFonts w:ascii="Arial" w:eastAsia="Calibri" w:hAnsi="Arial" w:cs="Arial"/>
          <w:sz w:val="24"/>
          <w:szCs w:val="24"/>
        </w:rPr>
        <w:t xml:space="preserve">Sala de sessões, </w:t>
      </w:r>
      <w:r w:rsidR="00DF68D2">
        <w:rPr>
          <w:rFonts w:ascii="Arial" w:eastAsia="Calibri" w:hAnsi="Arial" w:cs="Arial"/>
          <w:sz w:val="24"/>
          <w:szCs w:val="24"/>
        </w:rPr>
        <w:t>09</w:t>
      </w:r>
      <w:r w:rsidR="003B3D7E">
        <w:rPr>
          <w:rFonts w:ascii="Arial" w:eastAsia="Calibri" w:hAnsi="Arial" w:cs="Arial"/>
          <w:sz w:val="24"/>
          <w:szCs w:val="24"/>
        </w:rPr>
        <w:t xml:space="preserve"> de </w:t>
      </w:r>
      <w:r w:rsidR="00DF68D2">
        <w:rPr>
          <w:rFonts w:ascii="Arial" w:eastAsia="Calibri" w:hAnsi="Arial" w:cs="Arial"/>
          <w:sz w:val="24"/>
          <w:szCs w:val="24"/>
        </w:rPr>
        <w:t xml:space="preserve">setembro </w:t>
      </w:r>
      <w:r w:rsidR="003B3D7E">
        <w:rPr>
          <w:rFonts w:ascii="Arial" w:eastAsia="Calibri" w:hAnsi="Arial" w:cs="Arial"/>
          <w:sz w:val="24"/>
          <w:szCs w:val="24"/>
        </w:rPr>
        <w:t>de 2025</w:t>
      </w:r>
      <w:r w:rsidRPr="009E5D9C">
        <w:rPr>
          <w:rFonts w:ascii="Arial" w:eastAsia="Calibri" w:hAnsi="Arial" w:cs="Arial"/>
          <w:sz w:val="24"/>
          <w:szCs w:val="24"/>
        </w:rPr>
        <w:t>.</w:t>
      </w:r>
    </w:p>
    <w:p w:rsidR="00901828" w:rsidRPr="009E5D9C" w:rsidP="009E5D9C" w14:paraId="6960CD27" w14:textId="382C050B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9E5D9C">
        <w:rPr>
          <w:rFonts w:ascii="Calibri" w:eastAsia="Calibri" w:hAnsi="Calibri" w:cs="Times New Roman"/>
          <w:noProof/>
        </w:rPr>
        <w:drawing>
          <wp:inline distT="0" distB="0" distL="0" distR="0">
            <wp:extent cx="2912054" cy="1260000"/>
            <wp:effectExtent l="0" t="0" r="3175" b="0"/>
            <wp:docPr id="3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5890840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2054" cy="12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42A7"/>
    <w:rsid w:val="00061D1D"/>
    <w:rsid w:val="000625E3"/>
    <w:rsid w:val="000710D4"/>
    <w:rsid w:val="000775A4"/>
    <w:rsid w:val="000A6EA3"/>
    <w:rsid w:val="000D1AFD"/>
    <w:rsid w:val="000D2BDC"/>
    <w:rsid w:val="000F6AB2"/>
    <w:rsid w:val="00104AAA"/>
    <w:rsid w:val="00117095"/>
    <w:rsid w:val="00132862"/>
    <w:rsid w:val="00141A64"/>
    <w:rsid w:val="0015657E"/>
    <w:rsid w:val="00156CF8"/>
    <w:rsid w:val="001B7D1D"/>
    <w:rsid w:val="001C04E3"/>
    <w:rsid w:val="001D2B1C"/>
    <w:rsid w:val="001D4137"/>
    <w:rsid w:val="001F2505"/>
    <w:rsid w:val="001F4567"/>
    <w:rsid w:val="00212F57"/>
    <w:rsid w:val="00231F5B"/>
    <w:rsid w:val="00244F45"/>
    <w:rsid w:val="002A1C4C"/>
    <w:rsid w:val="002C38B0"/>
    <w:rsid w:val="002C634E"/>
    <w:rsid w:val="002C74C5"/>
    <w:rsid w:val="002D1E64"/>
    <w:rsid w:val="002E094D"/>
    <w:rsid w:val="00300578"/>
    <w:rsid w:val="00333965"/>
    <w:rsid w:val="00352462"/>
    <w:rsid w:val="003679A5"/>
    <w:rsid w:val="00370737"/>
    <w:rsid w:val="003779D4"/>
    <w:rsid w:val="003B3D7E"/>
    <w:rsid w:val="003D211B"/>
    <w:rsid w:val="003D77D8"/>
    <w:rsid w:val="003F5437"/>
    <w:rsid w:val="00460A32"/>
    <w:rsid w:val="004A35F7"/>
    <w:rsid w:val="004A38AD"/>
    <w:rsid w:val="004B2CC9"/>
    <w:rsid w:val="004D2484"/>
    <w:rsid w:val="004E11E3"/>
    <w:rsid w:val="004E1ACB"/>
    <w:rsid w:val="004E5068"/>
    <w:rsid w:val="004E57BB"/>
    <w:rsid w:val="004E5A3E"/>
    <w:rsid w:val="00501C1B"/>
    <w:rsid w:val="00505688"/>
    <w:rsid w:val="0051286F"/>
    <w:rsid w:val="00542FBA"/>
    <w:rsid w:val="005762AD"/>
    <w:rsid w:val="0058069B"/>
    <w:rsid w:val="00583AA4"/>
    <w:rsid w:val="00586564"/>
    <w:rsid w:val="005B325B"/>
    <w:rsid w:val="005B7BDE"/>
    <w:rsid w:val="005D2900"/>
    <w:rsid w:val="005D2A58"/>
    <w:rsid w:val="005F3157"/>
    <w:rsid w:val="00601B0A"/>
    <w:rsid w:val="0061037C"/>
    <w:rsid w:val="00622B56"/>
    <w:rsid w:val="00626437"/>
    <w:rsid w:val="00632FA0"/>
    <w:rsid w:val="00636ADB"/>
    <w:rsid w:val="00652AC1"/>
    <w:rsid w:val="00654234"/>
    <w:rsid w:val="00655228"/>
    <w:rsid w:val="006561F3"/>
    <w:rsid w:val="00660A0C"/>
    <w:rsid w:val="006A5232"/>
    <w:rsid w:val="006C41A4"/>
    <w:rsid w:val="006D1E9A"/>
    <w:rsid w:val="006E7E70"/>
    <w:rsid w:val="006F19D7"/>
    <w:rsid w:val="00704825"/>
    <w:rsid w:val="0072547C"/>
    <w:rsid w:val="00735534"/>
    <w:rsid w:val="0078182F"/>
    <w:rsid w:val="007A7B18"/>
    <w:rsid w:val="007D6722"/>
    <w:rsid w:val="007E0C9D"/>
    <w:rsid w:val="007F6298"/>
    <w:rsid w:val="00822396"/>
    <w:rsid w:val="0083582F"/>
    <w:rsid w:val="00863538"/>
    <w:rsid w:val="008767AA"/>
    <w:rsid w:val="0088215A"/>
    <w:rsid w:val="008A2B53"/>
    <w:rsid w:val="008A58AB"/>
    <w:rsid w:val="008C5CC9"/>
    <w:rsid w:val="008D4570"/>
    <w:rsid w:val="008F2F65"/>
    <w:rsid w:val="00901828"/>
    <w:rsid w:val="0092758E"/>
    <w:rsid w:val="009453C4"/>
    <w:rsid w:val="0095437A"/>
    <w:rsid w:val="0096328A"/>
    <w:rsid w:val="00987E7D"/>
    <w:rsid w:val="00996E8B"/>
    <w:rsid w:val="009A05E6"/>
    <w:rsid w:val="009A0D43"/>
    <w:rsid w:val="009B2508"/>
    <w:rsid w:val="009D7F3C"/>
    <w:rsid w:val="009E5972"/>
    <w:rsid w:val="009E5D9C"/>
    <w:rsid w:val="00A06CF2"/>
    <w:rsid w:val="00A11A60"/>
    <w:rsid w:val="00A15152"/>
    <w:rsid w:val="00A15308"/>
    <w:rsid w:val="00A1575D"/>
    <w:rsid w:val="00A209BF"/>
    <w:rsid w:val="00A56046"/>
    <w:rsid w:val="00A746E0"/>
    <w:rsid w:val="00AA1486"/>
    <w:rsid w:val="00AA20C6"/>
    <w:rsid w:val="00AA34C9"/>
    <w:rsid w:val="00AB4357"/>
    <w:rsid w:val="00AB5D81"/>
    <w:rsid w:val="00AE4285"/>
    <w:rsid w:val="00AE6AEE"/>
    <w:rsid w:val="00AF1091"/>
    <w:rsid w:val="00B0346F"/>
    <w:rsid w:val="00B06049"/>
    <w:rsid w:val="00B619B7"/>
    <w:rsid w:val="00B90C9E"/>
    <w:rsid w:val="00B95A69"/>
    <w:rsid w:val="00BA0414"/>
    <w:rsid w:val="00BA09E2"/>
    <w:rsid w:val="00BB08E5"/>
    <w:rsid w:val="00BB5682"/>
    <w:rsid w:val="00BC3608"/>
    <w:rsid w:val="00BE1065"/>
    <w:rsid w:val="00C00C1E"/>
    <w:rsid w:val="00C353E5"/>
    <w:rsid w:val="00C36776"/>
    <w:rsid w:val="00C70BF0"/>
    <w:rsid w:val="00C73943"/>
    <w:rsid w:val="00C81BAE"/>
    <w:rsid w:val="00C927E7"/>
    <w:rsid w:val="00CD6B58"/>
    <w:rsid w:val="00CE25A6"/>
    <w:rsid w:val="00CF401E"/>
    <w:rsid w:val="00D047FD"/>
    <w:rsid w:val="00D14011"/>
    <w:rsid w:val="00D33EBA"/>
    <w:rsid w:val="00D45E54"/>
    <w:rsid w:val="00D735DC"/>
    <w:rsid w:val="00D73D2B"/>
    <w:rsid w:val="00D9119B"/>
    <w:rsid w:val="00DA3BA8"/>
    <w:rsid w:val="00DB1FA3"/>
    <w:rsid w:val="00DC30CA"/>
    <w:rsid w:val="00DF68D2"/>
    <w:rsid w:val="00E23A88"/>
    <w:rsid w:val="00E23FF9"/>
    <w:rsid w:val="00E24B6B"/>
    <w:rsid w:val="00E27D4C"/>
    <w:rsid w:val="00E4135C"/>
    <w:rsid w:val="00E50745"/>
    <w:rsid w:val="00E50B89"/>
    <w:rsid w:val="00E53ED7"/>
    <w:rsid w:val="00E5551B"/>
    <w:rsid w:val="00E62E34"/>
    <w:rsid w:val="00EC5D7C"/>
    <w:rsid w:val="00F00607"/>
    <w:rsid w:val="00F104FB"/>
    <w:rsid w:val="00F12C4A"/>
    <w:rsid w:val="00F7767D"/>
    <w:rsid w:val="00F77F5D"/>
    <w:rsid w:val="00F80A43"/>
    <w:rsid w:val="00FB239F"/>
    <w:rsid w:val="00FB2B92"/>
    <w:rsid w:val="00FD1A72"/>
    <w:rsid w:val="00FD593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1637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4</cp:revision>
  <cp:lastPrinted>2021-02-25T18:05:00Z</cp:lastPrinted>
  <dcterms:created xsi:type="dcterms:W3CDTF">2025-06-09T16:04:00Z</dcterms:created>
  <dcterms:modified xsi:type="dcterms:W3CDTF">2025-09-08T17:46:00Z</dcterms:modified>
</cp:coreProperties>
</file>