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39C" w:rsidP="00A37BD2" w14:paraId="56362F17" w14:textId="78DCA7C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B2413">
        <w:rPr>
          <w:rFonts w:ascii="Tahoma" w:hAnsi="Tahoma" w:cs="Tahoma"/>
          <w:b/>
          <w:sz w:val="24"/>
          <w:szCs w:val="24"/>
        </w:rPr>
        <w:t xml:space="preserve">Tapa-buraco na Rua Luiz </w:t>
      </w:r>
      <w:r w:rsidRPr="003B2413">
        <w:rPr>
          <w:rFonts w:ascii="Tahoma" w:hAnsi="Tahoma" w:cs="Tahoma"/>
          <w:b/>
          <w:sz w:val="24"/>
          <w:szCs w:val="24"/>
        </w:rPr>
        <w:t>Ventriche</w:t>
      </w:r>
      <w:r w:rsidRPr="003B2413">
        <w:rPr>
          <w:rFonts w:ascii="Tahoma" w:hAnsi="Tahoma" w:cs="Tahoma"/>
          <w:b/>
          <w:sz w:val="24"/>
          <w:szCs w:val="24"/>
        </w:rPr>
        <w:t>, nº 355, no bairro Parque Bandeirantes II.</w:t>
      </w:r>
    </w:p>
    <w:p w:rsidR="00093AC7" w:rsidP="00A37BD2" w14:paraId="6248355C" w14:textId="6DCF189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B2413">
        <w:rPr>
          <w:rFonts w:ascii="Tahoma" w:hAnsi="Tahoma" w:cs="Tahoma"/>
          <w:bCs/>
          <w:sz w:val="24"/>
          <w:szCs w:val="24"/>
        </w:rPr>
        <w:t>Em frente ao prédio residencial, o pavimento apresenta buracos que comprometem a segurança dos motoristas e pedestres, além de dificultar o tráfego local. A manutenção é necessária para garantir melhores condições de circulação e prevenir acidentes.</w:t>
      </w:r>
    </w:p>
    <w:p w:rsidR="00396DAC" w:rsidP="00396DAC" w14:paraId="0A6A1E1B" w14:textId="0DC24C48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>
            <wp:extent cx="1214961" cy="2160000"/>
            <wp:effectExtent l="0" t="0" r="4445" b="0"/>
            <wp:docPr id="53377809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43106" name="Imagem 53377809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96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68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139AD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2025-09-08T15:12:00Z</dcterms:created>
  <dcterms:modified xsi:type="dcterms:W3CDTF">2025-09-08T15:12:00Z</dcterms:modified>
</cp:coreProperties>
</file>