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50EF6" w:rsidRPr="00E50EF6" w:rsidP="00E50EF6" w14:paraId="597746A3" w14:textId="3C55EB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6562C" w:rsidR="0006562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542AFF"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 w:rsidRPr="00E50EF6">
        <w:rPr>
          <w:rFonts w:ascii="Bookman Old Style" w:hAnsi="Bookman Old Style" w:cs="Arial"/>
          <w:sz w:val="24"/>
          <w:szCs w:val="24"/>
        </w:rPr>
        <w:t>na Praça Gilberto Lavras,</w:t>
      </w:r>
      <w:r w:rsidR="00F40D7A">
        <w:rPr>
          <w:rFonts w:ascii="Bookman Old Style" w:hAnsi="Bookman Old Style" w:cs="Arial"/>
          <w:sz w:val="24"/>
          <w:szCs w:val="24"/>
        </w:rPr>
        <w:t xml:space="preserve"> no </w:t>
      </w:r>
      <w:r w:rsidR="00F40D7A">
        <w:rPr>
          <w:rFonts w:ascii="Bookman Old Style" w:hAnsi="Bookman Old Style" w:cs="Arial"/>
          <w:sz w:val="24"/>
          <w:szCs w:val="24"/>
        </w:rPr>
        <w:t>Pq</w:t>
      </w:r>
      <w:r w:rsidR="00F40D7A">
        <w:rPr>
          <w:rFonts w:ascii="Bookman Old Style" w:hAnsi="Bookman Old Style" w:cs="Arial"/>
          <w:sz w:val="24"/>
          <w:szCs w:val="24"/>
        </w:rPr>
        <w:t xml:space="preserve"> Casarão,</w:t>
      </w:r>
      <w:r w:rsidRPr="00E50EF6">
        <w:rPr>
          <w:rFonts w:ascii="Bookman Old Style" w:hAnsi="Bookman Old Style" w:cs="Arial"/>
          <w:sz w:val="24"/>
          <w:szCs w:val="24"/>
        </w:rPr>
        <w:t xml:space="preserve"> incluindo pintura dos bancos, aplicação de cal e poda das árvores com o objetivo de melhorar a iluminação do local.</w:t>
      </w:r>
    </w:p>
    <w:p w:rsidR="00E50EF6" w:rsidRPr="00E50EF6" w:rsidP="00E50EF6" w14:paraId="4FDDAE6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42AFF" w:rsidRPr="000D7E14" w:rsidP="00542AFF" w14:paraId="2E0830D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542AFF" w:rsidRPr="00D665A1" w:rsidP="00542AFF" w14:paraId="0B469A9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42AFF" w:rsidP="00542AFF" w14:paraId="2EA5A80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130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22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42AFF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2025-09-08T16:42:00Z</dcterms:created>
  <dcterms:modified xsi:type="dcterms:W3CDTF">2025-09-08T16:42:00Z</dcterms:modified>
</cp:coreProperties>
</file>