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4C7723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952C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29DC">
        <w:rPr>
          <w:rFonts w:ascii="Arial" w:hAnsi="Arial" w:cs="Arial"/>
          <w:b/>
          <w:sz w:val="24"/>
          <w:szCs w:val="24"/>
          <w:u w:val="single"/>
        </w:rPr>
        <w:t>Henrique Silvério Berto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952CB">
        <w:rPr>
          <w:rFonts w:ascii="Arial" w:hAnsi="Arial" w:cs="Arial"/>
          <w:b/>
          <w:sz w:val="24"/>
          <w:szCs w:val="24"/>
          <w:u w:val="single"/>
        </w:rPr>
        <w:t>Chácara Santa Antonieta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D4643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87D2E">
        <w:rPr>
          <w:rFonts w:ascii="Arial" w:hAnsi="Arial" w:cs="Arial"/>
          <w:sz w:val="24"/>
          <w:szCs w:val="24"/>
        </w:rPr>
        <w:t>0</w:t>
      </w:r>
      <w:r w:rsidR="009952CB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952C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572885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46023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5FC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2025-09-08T11:39:00Z</dcterms:created>
  <dcterms:modified xsi:type="dcterms:W3CDTF">2025-09-08T11:40:00Z</dcterms:modified>
</cp:coreProperties>
</file>