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F2B07E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952C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C0779">
        <w:rPr>
          <w:rFonts w:ascii="Arial" w:hAnsi="Arial" w:cs="Arial"/>
          <w:b/>
          <w:sz w:val="24"/>
          <w:szCs w:val="24"/>
          <w:u w:val="single"/>
        </w:rPr>
        <w:t>Fernando Caron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952CB">
        <w:rPr>
          <w:rFonts w:ascii="Arial" w:hAnsi="Arial" w:cs="Arial"/>
          <w:b/>
          <w:sz w:val="24"/>
          <w:szCs w:val="24"/>
          <w:u w:val="single"/>
        </w:rPr>
        <w:t>Chácara Santa Antonieta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156551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59034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93E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2025-09-08T11:39:00Z</dcterms:created>
  <dcterms:modified xsi:type="dcterms:W3CDTF">2025-09-08T11:39:00Z</dcterms:modified>
</cp:coreProperties>
</file>