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4AE7D1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52CB">
        <w:rPr>
          <w:rFonts w:ascii="Arial" w:hAnsi="Arial" w:cs="Arial"/>
          <w:b/>
          <w:sz w:val="24"/>
          <w:szCs w:val="24"/>
          <w:u w:val="single"/>
        </w:rPr>
        <w:t>Rua Ariovaldo Luís Mazon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952CB">
        <w:rPr>
          <w:rFonts w:ascii="Arial" w:hAnsi="Arial" w:cs="Arial"/>
          <w:b/>
          <w:sz w:val="24"/>
          <w:szCs w:val="24"/>
          <w:u w:val="single"/>
        </w:rPr>
        <w:t>Chácara Santa Antonieta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194576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73127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658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2025-01-30T14:19:00Z</dcterms:created>
  <dcterms:modified xsi:type="dcterms:W3CDTF">2025-09-08T11:38:00Z</dcterms:modified>
</cp:coreProperties>
</file>