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política de bem estar e qualidade  de vida no trabalho e valorização dos profissionais da educação.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