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418/2025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PROF. EDINHO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Autoriza o Poder Executivo a instituir, no âmbito do Município de Sumaré, o Programa Municipal de Cantoplastia — cirurgia ambulatorial para tratamento de unhas encravadas (onicocriptose),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 de setembro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372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37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