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418/2025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a instituir, no âmbito do Município de Sumaré, o Programa Municipal de Cantoplastia — cirurgia ambulatorial para tratamento de unhas encravadas (onicocriptose),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