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18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PROF. ED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instituir, no âmbito do Município de Sumaré, o Programa Municipal de Cantoplastia — cirurgia ambulatorial para tratamento de unhas encravadas (onicocriptose)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