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1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PROF. ED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instituir, no âmbito do Município de Sumaré, o Programa Municipal de Cantoplastia — cirurgia ambulatorial para tratamento de unhas encravadas (onicocriptose)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