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B257C" w:rsidP="001E1349" w14:paraId="0E7321D3" w14:textId="5D4E3DD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Reparo</w:t>
      </w:r>
      <w:r w:rsidRPr="000B257C">
        <w:rPr>
          <w:rFonts w:ascii="Tahoma" w:hAnsi="Tahoma" w:cs="Tahoma"/>
          <w:b/>
          <w:sz w:val="24"/>
          <w:szCs w:val="24"/>
        </w:rPr>
        <w:t xml:space="preserve"> nas calçadas d</w:t>
      </w:r>
      <w:r>
        <w:rPr>
          <w:rFonts w:ascii="Tahoma" w:hAnsi="Tahoma" w:cs="Tahoma"/>
          <w:b/>
          <w:sz w:val="24"/>
          <w:szCs w:val="24"/>
        </w:rPr>
        <w:t>as</w:t>
      </w:r>
      <w:r w:rsidRPr="000B257C">
        <w:rPr>
          <w:rFonts w:ascii="Tahoma" w:hAnsi="Tahoma" w:cs="Tahoma"/>
          <w:b/>
          <w:sz w:val="24"/>
          <w:szCs w:val="24"/>
        </w:rPr>
        <w:t xml:space="preserve"> praça</w:t>
      </w:r>
      <w:r>
        <w:rPr>
          <w:rFonts w:ascii="Tahoma" w:hAnsi="Tahoma" w:cs="Tahoma"/>
          <w:b/>
          <w:sz w:val="24"/>
          <w:szCs w:val="24"/>
        </w:rPr>
        <w:t>s</w:t>
      </w:r>
      <w:r w:rsidRPr="000B257C">
        <w:rPr>
          <w:rFonts w:ascii="Tahoma" w:hAnsi="Tahoma" w:cs="Tahoma"/>
          <w:b/>
          <w:sz w:val="24"/>
          <w:szCs w:val="24"/>
        </w:rPr>
        <w:t>, incluindo a utilização de massa asfáltica para manutenção.</w:t>
      </w:r>
    </w:p>
    <w:p w:rsidR="00093AC7" w:rsidP="000B257C" w14:paraId="6248355C" w14:textId="5F8CFEC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B257C">
        <w:rPr>
          <w:rFonts w:ascii="Tahoma" w:hAnsi="Tahoma" w:cs="Tahoma"/>
          <w:bCs/>
          <w:sz w:val="24"/>
          <w:szCs w:val="24"/>
        </w:rPr>
        <w:t>A presente indicação tem como objetivo solicitar o reparo das calçadas no interior da praça</w:t>
      </w:r>
      <w:r>
        <w:rPr>
          <w:rFonts w:ascii="Tahoma" w:hAnsi="Tahoma" w:cs="Tahoma"/>
          <w:bCs/>
          <w:sz w:val="24"/>
          <w:szCs w:val="24"/>
        </w:rPr>
        <w:t xml:space="preserve"> do bairro Bandeirantes</w:t>
      </w:r>
      <w:r w:rsidRPr="000B257C">
        <w:rPr>
          <w:rFonts w:ascii="Tahoma" w:hAnsi="Tahoma" w:cs="Tahoma"/>
          <w:bCs/>
          <w:sz w:val="24"/>
          <w:szCs w:val="24"/>
        </w:rPr>
        <w:t>, que apresentam buracos, paralelepípedos soltos e ondulações. O estado atual das calçadas compromete a segurança dos frequentadores, em especial idosos, crianças e pessoas com mobilidade reduzida, além de prejudicar a estética e a acessibilidade do espaço.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0B257C">
        <w:rPr>
          <w:rFonts w:ascii="Tahoma" w:hAnsi="Tahoma" w:cs="Tahoma"/>
          <w:bCs/>
          <w:sz w:val="24"/>
          <w:szCs w:val="24"/>
        </w:rPr>
        <w:t>A</w:t>
      </w:r>
      <w:r w:rsidRPr="000B257C">
        <w:rPr>
          <w:rFonts w:ascii="Tahoma" w:hAnsi="Tahoma" w:cs="Tahoma"/>
          <w:bCs/>
          <w:sz w:val="24"/>
          <w:szCs w:val="24"/>
        </w:rPr>
        <w:t xml:space="preserve"> manutenção das calçadas com a utilização de massa asfáltica, ou outra solução técnica adequada, é essencial para garantir a segurança da população e manter a praça como um local de lazer e convivência</w:t>
      </w:r>
      <w:r w:rsidRPr="00A47264" w:rsidR="00A47264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7D0CA2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1349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7B1BE79">
      <w:pPr>
        <w:jc w:val="center"/>
      </w:pPr>
      <w:r>
        <w:rPr>
          <w:noProof/>
        </w:rPr>
        <w:drawing>
          <wp:inline distT="0" distB="0" distL="0" distR="0">
            <wp:extent cx="809974" cy="1440000"/>
            <wp:effectExtent l="0" t="0" r="9525" b="8255"/>
            <wp:docPr id="5755022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1630" name="Imagem 57550221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97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352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56777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2025-09-01T15:28:00Z</dcterms:created>
  <dcterms:modified xsi:type="dcterms:W3CDTF">2025-09-01T15:28:00Z</dcterms:modified>
</cp:coreProperties>
</file>