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49F6E25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565A25">
        <w:rPr>
          <w:sz w:val="28"/>
          <w:szCs w:val="28"/>
        </w:rPr>
        <w:t xml:space="preserve">operação cata treco na Rua </w:t>
      </w:r>
      <w:r w:rsidR="00565A25">
        <w:rPr>
          <w:sz w:val="28"/>
          <w:szCs w:val="28"/>
        </w:rPr>
        <w:t>Suiça</w:t>
      </w:r>
      <w:r w:rsidR="00565A25">
        <w:rPr>
          <w:sz w:val="28"/>
          <w:szCs w:val="28"/>
        </w:rPr>
        <w:t>, 137 – Santa Maria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986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4A34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5A25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16EC5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2025-08-28T15:37:00Z</cp:lastPrinted>
  <dcterms:created xsi:type="dcterms:W3CDTF">2025-08-28T15:39:00Z</dcterms:created>
  <dcterms:modified xsi:type="dcterms:W3CDTF">2025-08-28T15:39:00Z</dcterms:modified>
</cp:coreProperties>
</file>