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212" w:rsidRPr="0042148E" w:rsidP="00345212" w14:paraId="2087E354" w14:textId="77131C4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permStart w:id="1" w:edGrp="everyone"/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PROJETO DE LEI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N°</w:t>
      </w:r>
      <w:r w:rsidRPr="0042148E" w:rsidR="00EC0D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_______ </w:t>
      </w:r>
      <w:r w:rsidRPr="0042148E" w:rsidR="007C55D9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42148E" w:rsidR="00E57AD3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26E51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:rsidR="00345212" w:rsidRPr="0042148E" w:rsidP="00345212" w14:paraId="1828C45E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0DF9" w:rsidRPr="00341C12" w:rsidP="0065558A" w14:paraId="121C5053" w14:textId="38B89360">
      <w:pPr>
        <w:spacing w:after="120" w:line="240" w:lineRule="auto"/>
        <w:ind w:left="4395" w:right="37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“</w:t>
      </w:r>
      <w:r w:rsidRPr="00341C12" w:rsidR="00026D2B">
        <w:rPr>
          <w:rFonts w:ascii="Arial" w:eastAsia="Times New Roman" w:hAnsi="Arial" w:cs="Arial"/>
        </w:rPr>
        <w:t>Dispõe sobre medidas de proteção ao idoso</w:t>
      </w:r>
      <w:r w:rsidRPr="00341C12" w:rsidR="00014F52">
        <w:rPr>
          <w:rFonts w:ascii="Arial" w:eastAsia="Times New Roman" w:hAnsi="Arial" w:cs="Arial"/>
        </w:rPr>
        <w:t xml:space="preserve"> e demais vulneráveis</w:t>
      </w:r>
      <w:r w:rsidRPr="00341C12" w:rsidR="00026D2B">
        <w:rPr>
          <w:rFonts w:ascii="Arial" w:eastAsia="Times New Roman" w:hAnsi="Arial" w:cs="Arial"/>
        </w:rPr>
        <w:t xml:space="preserve"> contra </w:t>
      </w:r>
      <w:r w:rsidRPr="00341C12" w:rsidR="004571DE">
        <w:rPr>
          <w:rFonts w:ascii="Arial" w:eastAsia="Times New Roman" w:hAnsi="Arial" w:cs="Arial"/>
        </w:rPr>
        <w:t xml:space="preserve">fraudes ou demais </w:t>
      </w:r>
      <w:r w:rsidRPr="00341C12" w:rsidR="00026D2B">
        <w:rPr>
          <w:rFonts w:ascii="Arial" w:eastAsia="Times New Roman" w:hAnsi="Arial" w:cs="Arial"/>
        </w:rPr>
        <w:t>uso</w:t>
      </w:r>
      <w:r w:rsidRPr="00341C12" w:rsidR="004571DE">
        <w:rPr>
          <w:rFonts w:ascii="Arial" w:eastAsia="Times New Roman" w:hAnsi="Arial" w:cs="Arial"/>
        </w:rPr>
        <w:t>s</w:t>
      </w:r>
      <w:r w:rsidRPr="00341C12" w:rsidR="00026D2B">
        <w:rPr>
          <w:rFonts w:ascii="Arial" w:eastAsia="Times New Roman" w:hAnsi="Arial" w:cs="Arial"/>
        </w:rPr>
        <w:t xml:space="preserve"> indevido</w:t>
      </w:r>
      <w:r w:rsidRPr="00341C12" w:rsidR="004571DE">
        <w:rPr>
          <w:rFonts w:ascii="Arial" w:eastAsia="Times New Roman" w:hAnsi="Arial" w:cs="Arial"/>
        </w:rPr>
        <w:t>s</w:t>
      </w:r>
      <w:r w:rsidRPr="00341C12" w:rsidR="00026D2B">
        <w:rPr>
          <w:rFonts w:ascii="Arial" w:eastAsia="Times New Roman" w:hAnsi="Arial" w:cs="Arial"/>
        </w:rPr>
        <w:t xml:space="preserve"> de cartões bancários em estabelecimentos comerciais no Município de </w:t>
      </w:r>
      <w:r w:rsidRPr="00341C12" w:rsidR="000E3E1B">
        <w:rPr>
          <w:rFonts w:ascii="Arial" w:eastAsia="Times New Roman" w:hAnsi="Arial" w:cs="Arial"/>
        </w:rPr>
        <w:t>Sumaré</w:t>
      </w:r>
      <w:r w:rsidRPr="00341C12" w:rsidR="00026D2B">
        <w:rPr>
          <w:rFonts w:ascii="Arial" w:eastAsia="Times New Roman" w:hAnsi="Arial" w:cs="Arial"/>
        </w:rPr>
        <w:t xml:space="preserve"> e dá outras</w:t>
      </w:r>
      <w:r w:rsidRPr="00341C12" w:rsidR="006F2C7A">
        <w:rPr>
          <w:rFonts w:ascii="Arial" w:eastAsia="Times New Roman" w:hAnsi="Arial" w:cs="Arial"/>
        </w:rPr>
        <w:t xml:space="preserve"> </w:t>
      </w:r>
      <w:r w:rsidRPr="00341C12" w:rsidR="00026D2B">
        <w:rPr>
          <w:rFonts w:ascii="Arial" w:eastAsia="Times New Roman" w:hAnsi="Arial" w:cs="Arial"/>
        </w:rPr>
        <w:t>providência</w:t>
      </w:r>
      <w:r w:rsidRPr="00341C12" w:rsidR="00E46F46">
        <w:rPr>
          <w:rFonts w:ascii="Arial" w:eastAsia="Times New Roman" w:hAnsi="Arial" w:cs="Arial"/>
        </w:rPr>
        <w:t>s</w:t>
      </w:r>
      <w:r w:rsidRPr="00341C12" w:rsidR="006F2C7A">
        <w:rPr>
          <w:rFonts w:ascii="Arial" w:eastAsia="Times New Roman" w:hAnsi="Arial" w:cs="Arial"/>
        </w:rPr>
        <w:t>.</w:t>
      </w:r>
      <w:r w:rsidRPr="00341C12">
        <w:rPr>
          <w:rFonts w:ascii="Arial" w:eastAsia="Times New Roman" w:hAnsi="Arial" w:cs="Arial"/>
        </w:rPr>
        <w:t>”</w:t>
      </w:r>
    </w:p>
    <w:p w:rsidR="00345212" w:rsidRPr="00341C12" w:rsidP="00345212" w14:paraId="3A323762" w14:textId="6F92EF9D">
      <w:pPr>
        <w:spacing w:after="120" w:line="240" w:lineRule="auto"/>
        <w:ind w:left="3540" w:right="37"/>
        <w:jc w:val="right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Autor: Vereador </w:t>
      </w:r>
      <w:r w:rsidRPr="00341C12" w:rsidR="00F12AAD">
        <w:rPr>
          <w:rFonts w:ascii="Arial" w:eastAsia="Times New Roman" w:hAnsi="Arial" w:cs="Arial"/>
          <w:b/>
          <w:bCs/>
        </w:rPr>
        <w:t>GERALDO MEDEIROS</w:t>
      </w:r>
    </w:p>
    <w:p w:rsidR="00345212" w:rsidRPr="00341C12" w:rsidP="00345212" w14:paraId="338389D6" w14:textId="77777777">
      <w:pPr>
        <w:spacing w:after="120" w:line="240" w:lineRule="auto"/>
        <w:jc w:val="right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 </w:t>
      </w:r>
      <w:r w:rsidRPr="00341C12">
        <w:rPr>
          <w:rFonts w:ascii="Arial" w:eastAsia="Times New Roman" w:hAnsi="Arial" w:cs="Arial"/>
        </w:rPr>
        <w:tab/>
        <w:t> </w:t>
      </w:r>
    </w:p>
    <w:p w:rsidR="00345212" w:rsidRPr="00341C12" w:rsidP="00345212" w14:paraId="584BAB69" w14:textId="77777777">
      <w:pPr>
        <w:spacing w:after="0" w:line="240" w:lineRule="auto"/>
        <w:rPr>
          <w:rFonts w:ascii="Arial" w:eastAsia="Times New Roman" w:hAnsi="Arial" w:cs="Arial"/>
        </w:rPr>
      </w:pPr>
    </w:p>
    <w:p w:rsidR="00345212" w:rsidRPr="00341C12" w:rsidP="00345212" w14:paraId="69FBBEB9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>O PREFEITO DO MUNICÍPIO DE SUMARÉ </w:t>
      </w:r>
    </w:p>
    <w:p w:rsidR="00345212" w:rsidRPr="00341C12" w:rsidP="00345212" w14:paraId="79D0A867" w14:textId="7777777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>  </w:t>
      </w:r>
    </w:p>
    <w:p w:rsidR="00A244CC" w:rsidRPr="00341C12" w:rsidP="00341C12" w14:paraId="2E5CE2F5" w14:textId="77777777">
      <w:pPr>
        <w:spacing w:before="240" w:after="240" w:line="240" w:lineRule="auto"/>
        <w:ind w:right="43"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Faço saber que a Câmara Municipal de Sumaré aprovou e eu sanciono a seguinte lei:</w:t>
      </w:r>
    </w:p>
    <w:p w:rsidR="00777FC4" w:rsidRPr="00341C12" w:rsidP="00341C12" w14:paraId="0AE1156E" w14:textId="1A3FD460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eastAsia="Times New Roman" w:hAnsi="Arial" w:cs="Arial"/>
          <w:b/>
          <w:bCs/>
        </w:rPr>
        <w:t>Art.</w:t>
      </w:r>
      <w:r w:rsidRPr="00341C12" w:rsidR="00A462F5">
        <w:rPr>
          <w:rFonts w:ascii="Arial" w:eastAsia="Times New Roman" w:hAnsi="Arial" w:cs="Arial"/>
          <w:b/>
          <w:bCs/>
        </w:rPr>
        <w:t xml:space="preserve"> </w:t>
      </w:r>
      <w:r w:rsidRPr="00341C12">
        <w:rPr>
          <w:rFonts w:ascii="Arial" w:eastAsia="Times New Roman" w:hAnsi="Arial" w:cs="Arial"/>
          <w:b/>
          <w:bCs/>
        </w:rPr>
        <w:t>1º</w:t>
      </w:r>
      <w:r w:rsidRPr="00341C12" w:rsidR="00DC670A">
        <w:rPr>
          <w:rFonts w:ascii="Arial" w:eastAsia="Times New Roman" w:hAnsi="Arial" w:cs="Arial"/>
          <w:b/>
          <w:bCs/>
        </w:rPr>
        <w:t>.</w:t>
      </w:r>
      <w:r w:rsidRPr="00341C12">
        <w:rPr>
          <w:rFonts w:ascii="Arial" w:eastAsia="Times New Roman" w:hAnsi="Arial" w:cs="Arial"/>
          <w:b/>
          <w:bCs/>
        </w:rPr>
        <w:t xml:space="preserve"> </w:t>
      </w:r>
      <w:r w:rsidRPr="00341C12">
        <w:rPr>
          <w:rFonts w:ascii="Arial" w:hAnsi="Arial" w:cs="Arial"/>
        </w:rPr>
        <w:t xml:space="preserve">Esta Lei estabelece medidas de segurança e prevenção </w:t>
      </w:r>
      <w:r w:rsidRPr="00341C12" w:rsidR="003F64F9">
        <w:rPr>
          <w:rFonts w:ascii="Arial" w:hAnsi="Arial" w:cs="Arial"/>
        </w:rPr>
        <w:t>contra</w:t>
      </w:r>
      <w:r w:rsidRPr="00341C12">
        <w:rPr>
          <w:rFonts w:ascii="Arial" w:hAnsi="Arial" w:cs="Arial"/>
        </w:rPr>
        <w:t xml:space="preserve"> fraudes</w:t>
      </w:r>
      <w:r w:rsidRPr="00341C12" w:rsidR="00E37AC5">
        <w:rPr>
          <w:rFonts w:ascii="Arial" w:hAnsi="Arial" w:cs="Arial"/>
        </w:rPr>
        <w:t xml:space="preserve">, com especial </w:t>
      </w:r>
      <w:r w:rsidRPr="00341C12" w:rsidR="003F64F9">
        <w:rPr>
          <w:rFonts w:ascii="Arial" w:hAnsi="Arial" w:cs="Arial"/>
        </w:rPr>
        <w:t>atenção às</w:t>
      </w:r>
      <w:r w:rsidRPr="00341C12">
        <w:rPr>
          <w:rFonts w:ascii="Arial" w:hAnsi="Arial" w:cs="Arial"/>
        </w:rPr>
        <w:t xml:space="preserve"> pessoas idosas</w:t>
      </w:r>
      <w:r w:rsidRPr="00341C12" w:rsidR="003F64F9">
        <w:rPr>
          <w:rFonts w:ascii="Arial" w:hAnsi="Arial" w:cs="Arial"/>
        </w:rPr>
        <w:t xml:space="preserve"> e</w:t>
      </w:r>
      <w:r w:rsidRPr="00341C12">
        <w:rPr>
          <w:rFonts w:ascii="Arial" w:hAnsi="Arial" w:cs="Arial"/>
        </w:rPr>
        <w:t xml:space="preserve"> foco no uso indevido de cartões bancários em estabelecimentos comerciais</w:t>
      </w:r>
      <w:r w:rsidRPr="00341C12" w:rsidR="003F64F9">
        <w:rPr>
          <w:rFonts w:ascii="Arial" w:hAnsi="Arial" w:cs="Arial"/>
        </w:rPr>
        <w:t>.</w:t>
      </w:r>
    </w:p>
    <w:p w:rsidR="00777FC4" w:rsidRPr="00341C12" w:rsidP="00341C12" w14:paraId="6EE22446" w14:textId="559C1CCE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Art. </w:t>
      </w:r>
      <w:r w:rsidRPr="00341C12" w:rsidR="00A42A09">
        <w:rPr>
          <w:rFonts w:ascii="Arial" w:eastAsia="Times New Roman" w:hAnsi="Arial" w:cs="Arial"/>
          <w:b/>
          <w:bCs/>
        </w:rPr>
        <w:t>2</w:t>
      </w:r>
      <w:r w:rsidRPr="00341C12">
        <w:rPr>
          <w:rFonts w:ascii="Arial" w:eastAsia="Times New Roman" w:hAnsi="Arial" w:cs="Arial"/>
          <w:b/>
          <w:bCs/>
        </w:rPr>
        <w:t>º.</w:t>
      </w:r>
      <w:r w:rsidRPr="00341C12">
        <w:rPr>
          <w:rFonts w:ascii="Arial" w:eastAsia="Times New Roman" w:hAnsi="Arial" w:cs="Arial"/>
        </w:rPr>
        <w:t xml:space="preserve"> </w:t>
      </w:r>
      <w:r w:rsidRPr="00341C12">
        <w:rPr>
          <w:rFonts w:ascii="Arial" w:eastAsia="Times New Roman" w:hAnsi="Arial" w:cs="Arial"/>
        </w:rPr>
        <w:t>Ficam os estabelecimentos comerciais situados no Município de Sumaré obrigados a adotar as seguintes medidas de proteção:</w:t>
      </w:r>
    </w:p>
    <w:p w:rsidR="00777FC4" w:rsidRPr="00341C12" w:rsidP="00341C12" w14:paraId="770E347B" w14:textId="74F6479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I – Nos casos em que o cartão utilizado não for de titularidade da pessoa que estiver realizando a compra, exigir a apresentação de documento oficial com foto (RG, CNH, passaporte) e verificar se o nome do portador corresponde ao nome impresso no cartão;</w:t>
      </w:r>
    </w:p>
    <w:p w:rsidR="00777FC4" w:rsidRPr="00341C12" w:rsidP="00341C12" w14:paraId="62FCDA43" w14:textId="27253284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II – Recusar, de forma respeitosa, a finalização da transação caso haja indícios de uso indevido do cartão, inconsistência de dados ou recusa em apresentar a documentação solicitada;</w:t>
      </w:r>
    </w:p>
    <w:p w:rsidR="00777FC4" w:rsidRPr="00341C12" w:rsidP="00341C12" w14:paraId="214ABC17" w14:textId="2B66221E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III</w:t>
      </w:r>
      <w:r w:rsidRPr="00341C12">
        <w:rPr>
          <w:rFonts w:ascii="Arial" w:eastAsia="Times New Roman" w:hAnsi="Arial" w:cs="Arial"/>
        </w:rPr>
        <w:t xml:space="preserve"> – Manter em local visível, nos caixas e pontos de pagamento, cartaz com os dizeres: "A proteção do idoso é dever de todos. Uso indevido de cartão de terceiros é crime. Exigimos documento de identidade para segurança de nossos clientes."</w:t>
      </w:r>
      <w:r w:rsidRPr="00341C12" w:rsidR="00341C12">
        <w:rPr>
          <w:rFonts w:ascii="Arial" w:eastAsia="Times New Roman" w:hAnsi="Arial" w:cs="Arial"/>
        </w:rPr>
        <w:t>;</w:t>
      </w:r>
    </w:p>
    <w:p w:rsidR="00777FC4" w:rsidP="00341C12" w14:paraId="7F537C6A" w14:textId="083791FF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Pr="00341C12">
        <w:rPr>
          <w:rFonts w:ascii="Arial" w:eastAsia="Times New Roman" w:hAnsi="Arial" w:cs="Arial"/>
        </w:rPr>
        <w:t>V – Capacitar os colaboradores para identificar sinais de fraude, abordagem suspeita de terceiros e orientar os idosos, com base nos princípios da dignidade, respeito e proteção legal</w:t>
      </w:r>
      <w:r w:rsidR="001C6870">
        <w:rPr>
          <w:rFonts w:ascii="Arial" w:eastAsia="Times New Roman" w:hAnsi="Arial" w:cs="Arial"/>
        </w:rPr>
        <w:t>;</w:t>
      </w:r>
    </w:p>
    <w:p w:rsidR="001C6870" w:rsidRPr="00341C12" w:rsidP="00341C12" w14:paraId="77EC77CD" w14:textId="56E8A6D9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1C6870">
        <w:rPr>
          <w:rFonts w:ascii="Arial" w:eastAsia="Times New Roman" w:hAnsi="Arial" w:cs="Arial"/>
        </w:rPr>
        <w:t>V - Proceder imediatamente ao ressarcimento integral do valor da transação em caso de uso indevido de cartão de terceiros, independentemente das sanções administrativas previstas no art. 4º.</w:t>
      </w:r>
    </w:p>
    <w:p w:rsidR="007032FD" w:rsidRPr="00341C12" w:rsidP="00341C12" w14:paraId="69A7C26C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Art. </w:t>
      </w:r>
      <w:r w:rsidRPr="00341C12" w:rsidR="00A42A09">
        <w:rPr>
          <w:rFonts w:ascii="Arial" w:eastAsia="Times New Roman" w:hAnsi="Arial" w:cs="Arial"/>
          <w:b/>
          <w:bCs/>
        </w:rPr>
        <w:t>3</w:t>
      </w:r>
      <w:r w:rsidRPr="00341C12">
        <w:rPr>
          <w:rFonts w:ascii="Arial" w:eastAsia="Times New Roman" w:hAnsi="Arial" w:cs="Arial"/>
          <w:b/>
          <w:bCs/>
        </w:rPr>
        <w:t xml:space="preserve">º. </w:t>
      </w:r>
      <w:r w:rsidRPr="00341C12">
        <w:rPr>
          <w:rFonts w:ascii="Arial" w:hAnsi="Arial" w:cs="Arial"/>
        </w:rPr>
        <w:t>O Poder Executivo poderá firmar parcerias com instituições financeiras, entidades de defesa do consumidor, associações de idosos, Polícia Militar, Guarda Civil Municipal e Ministério Público para promover ações de orientação e prevenção, como:</w:t>
      </w:r>
    </w:p>
    <w:p w:rsidR="007032FD" w:rsidRPr="00341C12" w:rsidP="00341C12" w14:paraId="525610E4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>I – Campanhas educativas sobre segurança no uso de cartões bancários;</w:t>
      </w:r>
    </w:p>
    <w:p w:rsidR="007032FD" w:rsidRPr="00341C12" w:rsidP="00341C12" w14:paraId="15F60D22" w14:textId="50D617E2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 xml:space="preserve">II – Incentivo à desativação da função de aproximação (NFC) para </w:t>
      </w:r>
      <w:r w:rsidR="00A35FB3">
        <w:rPr>
          <w:rFonts w:ascii="Arial" w:hAnsi="Arial" w:cs="Arial"/>
        </w:rPr>
        <w:t xml:space="preserve">aqueles </w:t>
      </w:r>
      <w:r w:rsidRPr="00341C12">
        <w:rPr>
          <w:rFonts w:ascii="Arial" w:hAnsi="Arial" w:cs="Arial"/>
        </w:rPr>
        <w:t>que assim desejarem;</w:t>
      </w:r>
    </w:p>
    <w:p w:rsidR="007032FD" w:rsidRPr="00341C12" w:rsidP="00341C12" w14:paraId="2C5AF887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>III – Orientações sobre o uso de capas protetoras anti-NFC;</w:t>
      </w:r>
    </w:p>
    <w:p w:rsidR="007032FD" w:rsidRPr="00341C12" w:rsidP="00341C12" w14:paraId="17549953" w14:textId="238ACE36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>IV – Distribuição de cartilhas, palestras e atendimento especializado nos centros de convivência, UBSs e CRA.</w:t>
      </w:r>
    </w:p>
    <w:p w:rsidR="007032FD" w:rsidRPr="00341C12" w:rsidP="00341C12" w14:paraId="5D58BA0B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Art. 4º. </w:t>
      </w:r>
      <w:r w:rsidRPr="00341C12">
        <w:rPr>
          <w:rFonts w:ascii="Arial" w:hAnsi="Arial" w:cs="Arial"/>
        </w:rPr>
        <w:t>O descumprimento das disposições desta Lei sujeitará o estabelecimento infrator às seguintes penalidades:</w:t>
      </w:r>
    </w:p>
    <w:p w:rsidR="007032FD" w:rsidRPr="00341C12" w:rsidP="00341C12" w14:paraId="2BD087AE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>I – Advertência por escrito na primeira ocorrência;</w:t>
      </w:r>
    </w:p>
    <w:p w:rsidR="007032FD" w:rsidRPr="00341C12" w:rsidP="00341C12" w14:paraId="4DE374A7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>II – Multa no valor de R$ 500,00 (quinhentos reais) em caso de reincidência;</w:t>
      </w:r>
    </w:p>
    <w:p w:rsidR="007032FD" w:rsidRPr="00341C12" w:rsidP="00341C12" w14:paraId="35BED386" w14:textId="2D79B865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>III – Multa progressiva em caso de descumprimento reiterado</w:t>
      </w:r>
      <w:r w:rsidR="00D578CC">
        <w:rPr>
          <w:rFonts w:ascii="Arial" w:hAnsi="Arial" w:cs="Arial"/>
        </w:rPr>
        <w:t xml:space="preserve">, </w:t>
      </w:r>
      <w:r w:rsidRPr="00D578CC" w:rsidR="00D578CC">
        <w:rPr>
          <w:rFonts w:ascii="Arial" w:hAnsi="Arial" w:cs="Arial"/>
        </w:rPr>
        <w:t>aplicando</w:t>
      </w:r>
      <w:r w:rsidRPr="00D578CC" w:rsidR="00D578CC">
        <w:rPr>
          <w:rFonts w:ascii="Cambria Math" w:hAnsi="Cambria Math" w:cs="Cambria Math"/>
        </w:rPr>
        <w:t>‑</w:t>
      </w:r>
      <w:r w:rsidRPr="00D578CC" w:rsidR="00D578CC">
        <w:rPr>
          <w:rFonts w:ascii="Arial" w:hAnsi="Arial" w:cs="Arial"/>
        </w:rPr>
        <w:t>se, a cada reincidência, valor correspondente ao dobro da multa anteriormente imposta</w:t>
      </w:r>
      <w:r w:rsidR="00D578CC">
        <w:rPr>
          <w:rFonts w:ascii="Arial" w:hAnsi="Arial" w:cs="Arial"/>
        </w:rPr>
        <w:t>;</w:t>
      </w:r>
    </w:p>
    <w:p w:rsidR="007032FD" w:rsidRPr="00341C12" w:rsidP="00341C12" w14:paraId="5E98F6D4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hAnsi="Arial" w:cs="Arial"/>
        </w:rPr>
        <w:t>IV – Encaminhamento ao Ministério Público, caso fique caracterizada omissão dolosa que resulte em prejuízo ao idoso.</w:t>
      </w:r>
    </w:p>
    <w:p w:rsidR="00FF44E0" w:rsidRPr="00341C12" w:rsidP="00341C12" w14:paraId="797050B2" w14:textId="22E59B21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Art. </w:t>
      </w:r>
      <w:r w:rsidRPr="00341C12" w:rsidR="004B4CD1">
        <w:rPr>
          <w:rFonts w:ascii="Arial" w:eastAsia="Times New Roman" w:hAnsi="Arial" w:cs="Arial"/>
          <w:b/>
          <w:bCs/>
        </w:rPr>
        <w:t>5</w:t>
      </w:r>
      <w:r w:rsidRPr="00341C12">
        <w:rPr>
          <w:rFonts w:ascii="Arial" w:eastAsia="Times New Roman" w:hAnsi="Arial" w:cs="Arial"/>
          <w:b/>
          <w:bCs/>
        </w:rPr>
        <w:t xml:space="preserve">º. </w:t>
      </w:r>
      <w:r w:rsidRPr="00341C12">
        <w:rPr>
          <w:rFonts w:ascii="Arial" w:hAnsi="Arial" w:cs="Arial"/>
        </w:rPr>
        <w:t>A fiscalização desta Lei será de responsabilidade dos órgãos municipais de defesa do consumidor, com apoio da Guarda Civil Municipal e demais órgãos competentes.</w:t>
      </w:r>
    </w:p>
    <w:p w:rsidR="00E84F2E" w:rsidRPr="00341C12" w:rsidP="00341C12" w14:paraId="4561C5BE" w14:textId="704C3219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Art. 6º. </w:t>
      </w:r>
      <w:r w:rsidRPr="00341C12">
        <w:rPr>
          <w:rFonts w:ascii="Arial" w:hAnsi="Arial" w:cs="Arial"/>
        </w:rPr>
        <w:t>O Poder Executivo regulamentará esta Lei no que couber, no prazo de 60 (sessenta) dias a contar da data de sua publicação.</w:t>
      </w:r>
    </w:p>
    <w:p w:rsidR="00E84F2E" w:rsidRPr="00341C12" w:rsidP="00341C12" w14:paraId="3C4E9250" w14:textId="23A1112C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Art. </w:t>
      </w:r>
      <w:r w:rsidRPr="00341C12" w:rsidR="00FF44E0">
        <w:rPr>
          <w:rFonts w:ascii="Arial" w:eastAsia="Times New Roman" w:hAnsi="Arial" w:cs="Arial"/>
          <w:b/>
          <w:bCs/>
        </w:rPr>
        <w:t>7</w:t>
      </w:r>
      <w:r w:rsidRPr="00341C12">
        <w:rPr>
          <w:rFonts w:ascii="Arial" w:eastAsia="Times New Roman" w:hAnsi="Arial" w:cs="Arial"/>
          <w:b/>
          <w:bCs/>
        </w:rPr>
        <w:t>º</w:t>
      </w:r>
      <w:r w:rsidRPr="00341C12" w:rsidR="00DC670A">
        <w:rPr>
          <w:rFonts w:ascii="Arial" w:eastAsia="Times New Roman" w:hAnsi="Arial" w:cs="Arial"/>
          <w:b/>
          <w:bCs/>
        </w:rPr>
        <w:t>.</w:t>
      </w:r>
      <w:r w:rsidRPr="00341C12">
        <w:rPr>
          <w:rFonts w:ascii="Arial" w:eastAsia="Times New Roman" w:hAnsi="Arial" w:cs="Arial"/>
        </w:rPr>
        <w:t xml:space="preserve"> </w:t>
      </w:r>
      <w:r w:rsidRPr="00341C12">
        <w:rPr>
          <w:rFonts w:ascii="Arial" w:eastAsia="Times New Roman" w:hAnsi="Arial" w:cs="Arial"/>
        </w:rPr>
        <w:t>Esta lei entra em vigor na data de sua publicação.</w:t>
      </w:r>
    </w:p>
    <w:p w:rsidR="002D1B8F" w:rsidRPr="00341C12" w:rsidP="000954A2" w14:paraId="02CF0999" w14:textId="77777777">
      <w:pPr>
        <w:spacing w:before="240" w:after="240" w:line="240" w:lineRule="auto"/>
        <w:jc w:val="center"/>
        <w:rPr>
          <w:rFonts w:ascii="Arial" w:hAnsi="Arial" w:cs="Arial"/>
        </w:rPr>
      </w:pPr>
    </w:p>
    <w:p w:rsidR="000954A2" w:rsidRPr="00341C12" w:rsidP="000954A2" w14:paraId="7B17230C" w14:textId="29CD1FD6">
      <w:pPr>
        <w:spacing w:before="240" w:after="240" w:line="240" w:lineRule="auto"/>
        <w:jc w:val="center"/>
        <w:rPr>
          <w:rFonts w:ascii="Arial" w:hAnsi="Arial" w:cs="Arial"/>
        </w:rPr>
      </w:pPr>
      <w:r w:rsidRPr="00341C12">
        <w:rPr>
          <w:rFonts w:ascii="Arial" w:hAnsi="Arial" w:cs="Arial"/>
        </w:rPr>
        <w:t xml:space="preserve">Sumaré, </w:t>
      </w:r>
      <w:r w:rsidRPr="001E7146" w:rsidR="001E7146">
        <w:rPr>
          <w:rFonts w:ascii="Arial" w:hAnsi="Arial" w:cs="Arial"/>
        </w:rPr>
        <w:t>28 de agosto</w:t>
      </w:r>
      <w:r w:rsidRPr="001E7146" w:rsidR="001E7146">
        <w:rPr>
          <w:rFonts w:ascii="Arial" w:hAnsi="Arial" w:cs="Arial"/>
        </w:rPr>
        <w:t xml:space="preserve"> </w:t>
      </w:r>
      <w:r w:rsidRPr="00341C12">
        <w:rPr>
          <w:rFonts w:ascii="Arial" w:hAnsi="Arial" w:cs="Arial"/>
        </w:rPr>
        <w:t>de 2025.</w:t>
      </w:r>
    </w:p>
    <w:p w:rsidR="00B726A9" w:rsidRPr="00341C12" w:rsidP="000954A2" w14:paraId="5B794C05" w14:textId="7E6E56F5">
      <w:pPr>
        <w:spacing w:before="240" w:after="240" w:line="240" w:lineRule="auto"/>
        <w:jc w:val="center"/>
        <w:rPr>
          <w:rFonts w:ascii="Arial" w:hAnsi="Arial" w:cs="Arial"/>
        </w:rPr>
      </w:pPr>
    </w:p>
    <w:p w:rsidR="00B726A9" w:rsidRPr="0042148E" w:rsidP="000954A2" w14:paraId="555D6455" w14:textId="3DC8BC5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250190</wp:posOffset>
            </wp:positionV>
            <wp:extent cx="1504950" cy="575668"/>
            <wp:effectExtent l="0" t="0" r="0" b="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0954A2" w:rsidRPr="0042148E" w:rsidP="004B4CD1" w14:paraId="34C639A8" w14:textId="3548E08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sz w:val="24"/>
          <w:szCs w:val="24"/>
        </w:rPr>
        <w:t xml:space="preserve"> </w:t>
      </w:r>
    </w:p>
    <w:p w:rsidR="000954A2" w:rsidRPr="0042148E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0954A2" w:rsidRPr="0042148E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345212" w:rsidRPr="0042148E" w:rsidP="000954A2" w14:paraId="423B0125" w14:textId="404653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345212" w:rsidRPr="0042148E" w14:paraId="64FCD5B1" w14:textId="77777777">
      <w:pPr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br w:type="page"/>
      </w:r>
    </w:p>
    <w:p w:rsidR="00345212" w:rsidRPr="0042148E" w:rsidP="00345212" w14:paraId="26FC1C8D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2148E">
        <w:rPr>
          <w:rFonts w:ascii="Arial" w:eastAsia="Times New Roman" w:hAnsi="Arial" w:cs="Arial"/>
          <w:b/>
          <w:bCs/>
          <w:sz w:val="24"/>
          <w:szCs w:val="24"/>
        </w:rPr>
        <w:t>JUSTIFICATIVA</w:t>
      </w:r>
    </w:p>
    <w:p w:rsidR="00345212" w:rsidRPr="00EF336A" w:rsidP="004F7465" w14:paraId="08DADFE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</w:p>
    <w:p w:rsidR="004F7465" w:rsidRPr="00EF336A" w:rsidP="004F7465" w14:paraId="1325F0BD" w14:textId="5828473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 xml:space="preserve">O presente Projeto de Lei tem como objetivo reforçar a segurança </w:t>
      </w:r>
      <w:r w:rsidRPr="00EF336A" w:rsidR="00683C06">
        <w:rPr>
          <w:rFonts w:ascii="Arial" w:hAnsi="Arial" w:cs="Arial"/>
          <w:bCs/>
        </w:rPr>
        <w:t xml:space="preserve">financeira </w:t>
      </w:r>
      <w:r w:rsidRPr="00EF336A">
        <w:rPr>
          <w:rFonts w:ascii="Arial" w:hAnsi="Arial" w:cs="Arial"/>
          <w:bCs/>
        </w:rPr>
        <w:t xml:space="preserve">das pessoas </w:t>
      </w:r>
      <w:r w:rsidRPr="00EF336A" w:rsidR="00683C06">
        <w:rPr>
          <w:rFonts w:ascii="Arial" w:hAnsi="Arial" w:cs="Arial"/>
          <w:bCs/>
        </w:rPr>
        <w:t xml:space="preserve">que utilizam cartões de crédito ou débito, especialmente as pessoas </w:t>
      </w:r>
      <w:r w:rsidRPr="00EF336A">
        <w:rPr>
          <w:rFonts w:ascii="Arial" w:hAnsi="Arial" w:cs="Arial"/>
          <w:bCs/>
        </w:rPr>
        <w:t>idosas, grupo altamente vulnerável às ações de estelionatários e criminosos que se aproveitam da fragilidade, da lentidão ou da boa-fé d</w:t>
      </w:r>
      <w:r w:rsidR="007C7D4B">
        <w:rPr>
          <w:rFonts w:ascii="Arial" w:hAnsi="Arial" w:cs="Arial"/>
          <w:bCs/>
        </w:rPr>
        <w:t xml:space="preserve">as pessoas </w:t>
      </w:r>
      <w:r w:rsidRPr="00EF336A">
        <w:rPr>
          <w:rFonts w:ascii="Arial" w:hAnsi="Arial" w:cs="Arial"/>
          <w:bCs/>
        </w:rPr>
        <w:t>para aplicar golpes.</w:t>
      </w:r>
    </w:p>
    <w:p w:rsidR="004F7465" w:rsidRPr="00EF336A" w:rsidP="004F7465" w14:paraId="2B9185FB" w14:textId="53B1E2A8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 xml:space="preserve">Com o avanço da tecnologia de pagamento por aproximação (NFC), tornou-se ainda mais fácil para pessoas mal-intencionadas realizarem compras sem a necessidade de senha, utilizando cartões furtados ou emprestados de maneira irregular. Tal prática tem gerado prejuízos financeiros e emocionais aos às </w:t>
      </w:r>
      <w:r w:rsidRPr="00EF336A" w:rsidR="001B54B7">
        <w:rPr>
          <w:rFonts w:ascii="Arial" w:hAnsi="Arial" w:cs="Arial"/>
          <w:bCs/>
        </w:rPr>
        <w:t>vítimas e familiares</w:t>
      </w:r>
      <w:r w:rsidRPr="00EF336A">
        <w:rPr>
          <w:rFonts w:ascii="Arial" w:hAnsi="Arial" w:cs="Arial"/>
          <w:bCs/>
        </w:rPr>
        <w:t>.</w:t>
      </w:r>
    </w:p>
    <w:p w:rsidR="004F7465" w:rsidRPr="00EF336A" w:rsidP="004F7465" w14:paraId="7609536D" w14:textId="14F1AAEE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>Ao exigir a apresentação de documento oficial com foto quando o cartão utilizado for de terceiros, os estabelecimentos colaboram ativamente com a prevenção de fraudes, resguardam os direitos dos consumidores e cumprem sua função social. A medida também protege os próprios comerciantes de eventuais implicações legais e morais.</w:t>
      </w:r>
      <w:r w:rsidR="002C613D">
        <w:rPr>
          <w:rFonts w:ascii="Arial" w:hAnsi="Arial" w:cs="Arial"/>
          <w:bCs/>
        </w:rPr>
        <w:t xml:space="preserve"> </w:t>
      </w:r>
      <w:r w:rsidRPr="00EF336A">
        <w:rPr>
          <w:rFonts w:ascii="Arial" w:hAnsi="Arial" w:cs="Arial"/>
          <w:bCs/>
        </w:rPr>
        <w:t>É papel do poder público legislar em defesa da população mais vulnerável, promovendo o bem-estar, a segurança e a dignidade da</w:t>
      </w:r>
      <w:r w:rsidR="002C613D">
        <w:rPr>
          <w:rFonts w:ascii="Arial" w:hAnsi="Arial" w:cs="Arial"/>
          <w:bCs/>
        </w:rPr>
        <w:t>s</w:t>
      </w:r>
      <w:r w:rsidRPr="00EF336A">
        <w:rPr>
          <w:rFonts w:ascii="Arial" w:hAnsi="Arial" w:cs="Arial"/>
          <w:bCs/>
        </w:rPr>
        <w:t xml:space="preserve"> pessoa</w:t>
      </w:r>
      <w:r w:rsidR="002C613D">
        <w:rPr>
          <w:rFonts w:ascii="Arial" w:hAnsi="Arial" w:cs="Arial"/>
          <w:bCs/>
        </w:rPr>
        <w:t>s</w:t>
      </w:r>
      <w:r w:rsidRPr="00EF336A">
        <w:rPr>
          <w:rFonts w:ascii="Arial" w:hAnsi="Arial" w:cs="Arial"/>
          <w:bCs/>
        </w:rPr>
        <w:t xml:space="preserve">. Com a aprovação desta Lei, o Município de </w:t>
      </w:r>
      <w:r w:rsidRPr="00EF336A" w:rsidR="00A54975">
        <w:rPr>
          <w:rFonts w:ascii="Arial" w:hAnsi="Arial" w:cs="Arial"/>
          <w:bCs/>
        </w:rPr>
        <w:t>Sumaré</w:t>
      </w:r>
      <w:r w:rsidRPr="00EF336A">
        <w:rPr>
          <w:rFonts w:ascii="Arial" w:hAnsi="Arial" w:cs="Arial"/>
          <w:bCs/>
        </w:rPr>
        <w:t xml:space="preserve"> dará um passo importante no combate à exploração financeira.</w:t>
      </w:r>
    </w:p>
    <w:p w:rsidR="00B137D8" w:rsidRPr="00EF336A" w:rsidP="00B137D8" w14:paraId="4A34328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>O presente Projeto de Lei encontra amplo respaldo no ordenamento jurídico brasileiro. A Constituição Federal, em seu artigo 230, estabelece o dever do Estado de amparar a pessoa idosa, garantindo-lhe dignidade, bem</w:t>
      </w:r>
      <w:r w:rsidRPr="00EF336A">
        <w:rPr>
          <w:rFonts w:ascii="Cambria Math" w:hAnsi="Cambria Math" w:cs="Cambria Math"/>
          <w:bCs/>
        </w:rPr>
        <w:t>‑</w:t>
      </w:r>
      <w:r w:rsidRPr="00EF336A">
        <w:rPr>
          <w:rFonts w:ascii="Arial" w:hAnsi="Arial" w:cs="Arial"/>
          <w:bCs/>
        </w:rPr>
        <w:t>estar e participação social. No artigo 30, inciso I, da mesma Carta, confere</w:t>
      </w:r>
      <w:r w:rsidRPr="00EF336A">
        <w:rPr>
          <w:rFonts w:ascii="Cambria Math" w:hAnsi="Cambria Math" w:cs="Cambria Math"/>
          <w:bCs/>
        </w:rPr>
        <w:t>‑</w:t>
      </w:r>
      <w:r w:rsidRPr="00EF336A">
        <w:rPr>
          <w:rFonts w:ascii="Arial" w:hAnsi="Arial" w:cs="Arial"/>
          <w:bCs/>
        </w:rPr>
        <w:t>se ao município competência para legislar sobre assuntos de interesse local, como a segurança em estabelecimentos comerciais.</w:t>
      </w:r>
    </w:p>
    <w:p w:rsidR="00B137D8" w:rsidRPr="00EF336A" w:rsidP="00B137D8" w14:paraId="7613982C" w14:textId="59072FEC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 xml:space="preserve">O artigo 2º detalha medidas de conduta dos comerciantes, apoiadas em normas já consagradas </w:t>
      </w:r>
      <w:r w:rsidR="00C140E4">
        <w:rPr>
          <w:rFonts w:ascii="Arial" w:hAnsi="Arial" w:cs="Arial"/>
          <w:bCs/>
        </w:rPr>
        <w:t>em nossa sociedade</w:t>
      </w:r>
      <w:r w:rsidRPr="00EF336A">
        <w:rPr>
          <w:rFonts w:ascii="Arial" w:hAnsi="Arial" w:cs="Arial"/>
          <w:bCs/>
        </w:rPr>
        <w:t>. A obrigatoriedade de conferir documento com foto quando o cartão não estiver em nome do portador baseia</w:t>
      </w:r>
      <w:r w:rsidRPr="00EF336A">
        <w:rPr>
          <w:rFonts w:ascii="Cambria Math" w:hAnsi="Cambria Math" w:cs="Cambria Math"/>
          <w:bCs/>
        </w:rPr>
        <w:t>‑</w:t>
      </w:r>
      <w:r w:rsidRPr="00EF336A">
        <w:rPr>
          <w:rFonts w:ascii="Arial" w:hAnsi="Arial" w:cs="Arial"/>
          <w:bCs/>
        </w:rPr>
        <w:t>se na proteção contra fraudes de identidade (</w:t>
      </w:r>
      <w:r w:rsidRPr="001E75C9" w:rsidR="001E75C9">
        <w:rPr>
          <w:rFonts w:ascii="Arial" w:hAnsi="Arial" w:cs="Arial"/>
          <w:bCs/>
        </w:rPr>
        <w:t>art. 4º, caput, I, V, IX e X; art. 6º, VI, XI e XII</w:t>
      </w:r>
      <w:r w:rsidRPr="00EF336A">
        <w:rPr>
          <w:rFonts w:ascii="Arial" w:hAnsi="Arial" w:cs="Arial"/>
          <w:bCs/>
        </w:rPr>
        <w:t>, CDC) e no Estatuto do Idoso (art. 4º), que impõe prioridade à proteção dos direitos da pessoa idosa. A recusa respeitosa de operação em caso de indícios de uso indevido, aliada à fixação de cartazes informativos nos pontos de pagamento, atende ao direito à informação clara (art. 6º, III e IV, CDC)</w:t>
      </w:r>
      <w:r w:rsidRPr="00EF336A" w:rsidR="006E0631">
        <w:rPr>
          <w:rFonts w:ascii="Arial" w:hAnsi="Arial" w:cs="Arial"/>
          <w:bCs/>
        </w:rPr>
        <w:t>. A</w:t>
      </w:r>
      <w:r w:rsidRPr="00EF336A">
        <w:rPr>
          <w:rFonts w:ascii="Arial" w:hAnsi="Arial" w:cs="Arial"/>
          <w:bCs/>
        </w:rPr>
        <w:t xml:space="preserve"> capacitação de colaboradores para identificação de situações suspeitas e orientação ao idoso está fundamentada no art. 4º, inciso</w:t>
      </w:r>
      <w:r w:rsidR="003649CB">
        <w:rPr>
          <w:rFonts w:ascii="Arial" w:hAnsi="Arial" w:cs="Arial"/>
          <w:bCs/>
        </w:rPr>
        <w:t>s V e</w:t>
      </w:r>
      <w:r w:rsidRPr="00EF336A">
        <w:rPr>
          <w:rFonts w:ascii="Arial" w:hAnsi="Arial" w:cs="Arial"/>
          <w:bCs/>
        </w:rPr>
        <w:t xml:space="preserve"> IX, do CDC, bem como no </w:t>
      </w:r>
      <w:r w:rsidR="004B3AA5">
        <w:rPr>
          <w:rFonts w:ascii="Arial" w:hAnsi="Arial" w:cs="Arial"/>
          <w:bCs/>
        </w:rPr>
        <w:t>a</w:t>
      </w:r>
      <w:r w:rsidRPr="004B3AA5" w:rsidR="004B3AA5">
        <w:rPr>
          <w:rFonts w:ascii="Arial" w:hAnsi="Arial" w:cs="Arial"/>
          <w:bCs/>
        </w:rPr>
        <w:t>rt. 3º, §1º, inciso VI</w:t>
      </w:r>
      <w:r w:rsidRPr="004B3AA5" w:rsidR="004B3AA5">
        <w:rPr>
          <w:rFonts w:ascii="Arial" w:hAnsi="Arial" w:cs="Arial"/>
          <w:bCs/>
        </w:rPr>
        <w:t xml:space="preserve"> </w:t>
      </w:r>
      <w:r w:rsidRPr="00EF336A">
        <w:rPr>
          <w:rFonts w:ascii="Arial" w:hAnsi="Arial" w:cs="Arial"/>
          <w:bCs/>
        </w:rPr>
        <w:t>do Estatuto do Idoso, que atribui ao Poder Público o dever de promover formação e orientação.</w:t>
      </w:r>
      <w:r w:rsidRPr="00EF336A" w:rsidR="006E0631">
        <w:rPr>
          <w:rFonts w:ascii="Arial" w:hAnsi="Arial" w:cs="Arial"/>
          <w:bCs/>
        </w:rPr>
        <w:t xml:space="preserve"> Por fim, o inciso V encontra respaldo no direito à reparação integral assegurado pelo Código de Defesa do Consumidor (art. 6º, VI, e art. 14), que impõe ao fornecedor a responsabilidade objetiva pelos danos ao consumidor, bem como no princípio da efetividade da tutela consumerista, garantindo que o idoso não arque com prejuízos decorrentes de atos ilícitos de terceiros.</w:t>
      </w:r>
    </w:p>
    <w:p w:rsidR="00B137D8" w:rsidRPr="00EF336A" w:rsidP="00B137D8" w14:paraId="6BD8B027" w14:textId="47BB6BEE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 xml:space="preserve">O artigo 3º </w:t>
      </w:r>
      <w:r w:rsidR="00981DB4">
        <w:rPr>
          <w:rFonts w:ascii="Arial" w:hAnsi="Arial" w:cs="Arial"/>
          <w:bCs/>
        </w:rPr>
        <w:t xml:space="preserve">deste Projeto de Lei </w:t>
      </w:r>
      <w:r w:rsidRPr="00EF336A">
        <w:rPr>
          <w:rFonts w:ascii="Arial" w:hAnsi="Arial" w:cs="Arial"/>
          <w:bCs/>
        </w:rPr>
        <w:t xml:space="preserve">reforça a importância de parcerias entre o Executivo municipal, instituições financeiras, entidades de defesa do consumidor, associações de idosos, Polícia Militar, Guarda Civil Municipal e Ministério Público. </w:t>
      </w:r>
      <w:r w:rsidR="009C4C25">
        <w:rPr>
          <w:rFonts w:ascii="Arial" w:hAnsi="Arial" w:cs="Arial"/>
          <w:bCs/>
        </w:rPr>
        <w:t>Assim, e</w:t>
      </w:r>
      <w:r w:rsidRPr="00EF336A">
        <w:rPr>
          <w:rFonts w:ascii="Arial" w:hAnsi="Arial" w:cs="Arial"/>
          <w:bCs/>
        </w:rPr>
        <w:t xml:space="preserve">m consonância com </w:t>
      </w:r>
      <w:r w:rsidR="009C4C25">
        <w:rPr>
          <w:rFonts w:ascii="Arial" w:hAnsi="Arial" w:cs="Arial"/>
          <w:bCs/>
        </w:rPr>
        <w:t>diversos dispositivos do</w:t>
      </w:r>
      <w:r w:rsidRPr="00EF336A">
        <w:rPr>
          <w:rFonts w:ascii="Arial" w:hAnsi="Arial" w:cs="Arial"/>
          <w:bCs/>
        </w:rPr>
        <w:t xml:space="preserve"> CDC</w:t>
      </w:r>
      <w:r w:rsidR="009C4C25">
        <w:rPr>
          <w:rFonts w:ascii="Arial" w:hAnsi="Arial" w:cs="Arial"/>
          <w:bCs/>
        </w:rPr>
        <w:t>, da</w:t>
      </w:r>
      <w:r w:rsidRPr="00EF336A">
        <w:rPr>
          <w:rFonts w:ascii="Arial" w:hAnsi="Arial" w:cs="Arial"/>
          <w:bCs/>
        </w:rPr>
        <w:t xml:space="preserve"> Lei da Ação Civil Pública</w:t>
      </w:r>
      <w:r w:rsidR="009C4C25">
        <w:rPr>
          <w:rFonts w:ascii="Arial" w:hAnsi="Arial" w:cs="Arial"/>
          <w:bCs/>
        </w:rPr>
        <w:t xml:space="preserve"> e do Estatuto da Pessoa Idosa</w:t>
      </w:r>
      <w:r w:rsidRPr="00EF336A">
        <w:rPr>
          <w:rFonts w:ascii="Arial" w:hAnsi="Arial" w:cs="Arial"/>
          <w:bCs/>
        </w:rPr>
        <w:t>, essas parcerias permitirão a realização de campanhas educativas, o incentivo à desativação voluntária da função NFC</w:t>
      </w:r>
      <w:r w:rsidR="009C4C25">
        <w:rPr>
          <w:rFonts w:ascii="Arial" w:hAnsi="Arial" w:cs="Arial"/>
          <w:bCs/>
        </w:rPr>
        <w:t xml:space="preserve"> (pagamento por aproximação)</w:t>
      </w:r>
      <w:r w:rsidRPr="00EF336A">
        <w:rPr>
          <w:rFonts w:ascii="Arial" w:hAnsi="Arial" w:cs="Arial"/>
          <w:bCs/>
        </w:rPr>
        <w:t xml:space="preserve">, a orientação sobre capas protetoras </w:t>
      </w:r>
      <w:r w:rsidRPr="00EF336A">
        <w:rPr>
          <w:rFonts w:ascii="Arial" w:hAnsi="Arial" w:cs="Arial"/>
          <w:bCs/>
        </w:rPr>
        <w:t>e a distribuição de material informativo em centros de convivência e unidades de saúde, ampliando o alcance das mensagens de prevenção.</w:t>
      </w:r>
    </w:p>
    <w:p w:rsidR="00B137D8" w:rsidRPr="00EF336A" w:rsidP="00B137D8" w14:paraId="2FAC0929" w14:textId="69344AEC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>No tocante às sanções administrativas (art. 4º), o projeto adapta ao âmbito municipal as penalidades previstas no art. 56 do CDC: advertência por escrito na primeira infração; multa de R$ 500,00 em caso de reincidência; e multa progressiva em face de descumprimento reiterado, em harmonia com a possibilidade de multa diária prevista no § 3º do mesmo dispositivo. Além disso, o encaminhamento ao Ministério Público em caso de “omissão dolosa que resulte em prejuízo ao idoso” não cria nova sanção, mas institui um mecanismo de responsabilização institucional, reforçando o dever do MP (art. 129, I e III, CF; art. 8</w:t>
      </w:r>
      <w:r w:rsidR="00FE7DA9">
        <w:rPr>
          <w:rFonts w:ascii="Arial" w:hAnsi="Arial" w:cs="Arial"/>
          <w:bCs/>
        </w:rPr>
        <w:t>7</w:t>
      </w:r>
      <w:r w:rsidRPr="00EF336A">
        <w:rPr>
          <w:rFonts w:ascii="Arial" w:hAnsi="Arial" w:cs="Arial"/>
          <w:bCs/>
        </w:rPr>
        <w:t>, Estatuto do Idoso) de promover inquérito civil, ação civil pública e, se cabível, ação penal para proteger interesses difusos e coletivos.</w:t>
      </w:r>
    </w:p>
    <w:p w:rsidR="00B137D8" w:rsidRPr="00EF336A" w:rsidP="00B137D8" w14:paraId="6802F16B" w14:textId="5A1AFBDC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>A fiscalização, a cargo do Procon Municipal com apoio da Guarda Civil (art. 5º</w:t>
      </w:r>
      <w:r w:rsidR="00645359">
        <w:rPr>
          <w:rFonts w:ascii="Arial" w:hAnsi="Arial" w:cs="Arial"/>
          <w:bCs/>
        </w:rPr>
        <w:t xml:space="preserve"> deste PL</w:t>
      </w:r>
      <w:r w:rsidRPr="00EF336A">
        <w:rPr>
          <w:rFonts w:ascii="Arial" w:hAnsi="Arial" w:cs="Arial"/>
          <w:bCs/>
        </w:rPr>
        <w:t xml:space="preserve">), está respaldada </w:t>
      </w:r>
      <w:r w:rsidR="009A7950">
        <w:rPr>
          <w:rFonts w:ascii="Arial" w:hAnsi="Arial" w:cs="Arial"/>
          <w:bCs/>
        </w:rPr>
        <w:t>em diversos dispositivos da CF/88, CDC, do Estatuto do Idoso e</w:t>
      </w:r>
      <w:r w:rsidR="009E6003">
        <w:rPr>
          <w:rFonts w:ascii="Arial" w:hAnsi="Arial" w:cs="Arial"/>
          <w:bCs/>
        </w:rPr>
        <w:t xml:space="preserve"> da Lei </w:t>
      </w:r>
      <w:r w:rsidRPr="009E6003" w:rsidR="009E6003">
        <w:rPr>
          <w:rFonts w:ascii="Arial" w:hAnsi="Arial" w:cs="Arial"/>
          <w:bCs/>
        </w:rPr>
        <w:t xml:space="preserve">13.022, </w:t>
      </w:r>
      <w:r w:rsidRPr="009E6003" w:rsidR="009E6003">
        <w:rPr>
          <w:rFonts w:ascii="Arial" w:hAnsi="Arial" w:cs="Arial"/>
          <w:bCs/>
        </w:rPr>
        <w:t xml:space="preserve">de 8 de agosto de </w:t>
      </w:r>
      <w:r w:rsidRPr="009E6003" w:rsidR="009E6003">
        <w:rPr>
          <w:rFonts w:ascii="Arial" w:hAnsi="Arial" w:cs="Arial"/>
          <w:bCs/>
        </w:rPr>
        <w:t>2014</w:t>
      </w:r>
      <w:r w:rsidRPr="00EF336A">
        <w:rPr>
          <w:rFonts w:ascii="Arial" w:hAnsi="Arial" w:cs="Arial"/>
          <w:bCs/>
        </w:rPr>
        <w:t xml:space="preserve">. A regulamentação em até 60 dias (art. 6º) obedece ao princípio da eficiência </w:t>
      </w:r>
      <w:r w:rsidR="001E7146">
        <w:rPr>
          <w:rFonts w:ascii="Arial" w:hAnsi="Arial" w:cs="Arial"/>
          <w:bCs/>
        </w:rPr>
        <w:t>na Administração Pública</w:t>
      </w:r>
      <w:r w:rsidRPr="00EF336A">
        <w:rPr>
          <w:rFonts w:ascii="Arial" w:hAnsi="Arial" w:cs="Arial"/>
          <w:bCs/>
        </w:rPr>
        <w:t>, assegurando a pronta operacionalização das medidas previstas.</w:t>
      </w:r>
    </w:p>
    <w:p w:rsidR="00B137D8" w:rsidRPr="00EF336A" w:rsidP="00B137D8" w14:paraId="2B7C1EA8" w14:textId="6706416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EF336A">
        <w:rPr>
          <w:rFonts w:ascii="Arial" w:hAnsi="Arial" w:cs="Arial"/>
          <w:bCs/>
        </w:rPr>
        <w:t>Em síntese, este Projeto de Lei complementa normas federais e estaduais, adaptando</w:t>
      </w:r>
      <w:r w:rsidRPr="00EF336A">
        <w:rPr>
          <w:rFonts w:ascii="Cambria Math" w:hAnsi="Cambria Math" w:cs="Cambria Math"/>
          <w:bCs/>
        </w:rPr>
        <w:t>‑</w:t>
      </w:r>
      <w:r w:rsidRPr="00EF336A">
        <w:rPr>
          <w:rFonts w:ascii="Arial" w:hAnsi="Arial" w:cs="Arial"/>
          <w:bCs/>
        </w:rPr>
        <w:t>as ao contexto e às necessidades de Sumaré. Assim, fortalece a proteção de idosos e demais consumidores vulneráveis contra fraudes com cartões bancários, promovendo maior segurança, clareza e eficácia na aplicação das medidas de prevenção e responsabilização.</w:t>
      </w:r>
    </w:p>
    <w:p w:rsidR="004F7465" w:rsidRPr="00EF336A" w:rsidP="004F7465" w14:paraId="4CBB4E31" w14:textId="77777777">
      <w:pPr>
        <w:spacing w:before="240" w:after="240" w:line="240" w:lineRule="auto"/>
        <w:jc w:val="center"/>
        <w:rPr>
          <w:rFonts w:ascii="Arial" w:hAnsi="Arial" w:cs="Arial"/>
          <w:bCs/>
        </w:rPr>
      </w:pPr>
    </w:p>
    <w:p w:rsidR="004879C3" w:rsidP="0096157A" w14:paraId="5256CCEB" w14:textId="4E5520C8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Sala das Sessões, </w:t>
      </w:r>
      <w:r w:rsidR="001E7146">
        <w:rPr>
          <w:rFonts w:ascii="Arial" w:hAnsi="Arial" w:cs="Arial"/>
          <w:bCs/>
          <w:sz w:val="24"/>
          <w:szCs w:val="24"/>
        </w:rPr>
        <w:t>28</w:t>
      </w:r>
      <w:r w:rsidRPr="0042148E">
        <w:rPr>
          <w:rFonts w:ascii="Arial" w:hAnsi="Arial" w:cs="Arial"/>
          <w:bCs/>
          <w:sz w:val="24"/>
          <w:szCs w:val="24"/>
        </w:rPr>
        <w:t xml:space="preserve"> de </w:t>
      </w:r>
      <w:r w:rsidR="001E7146">
        <w:rPr>
          <w:rFonts w:ascii="Arial" w:hAnsi="Arial" w:cs="Arial"/>
          <w:bCs/>
          <w:sz w:val="24"/>
          <w:szCs w:val="24"/>
        </w:rPr>
        <w:t>agosto</w:t>
      </w:r>
      <w:r w:rsidRPr="0042148E">
        <w:rPr>
          <w:rFonts w:ascii="Arial" w:hAnsi="Arial" w:cs="Arial"/>
          <w:bCs/>
          <w:sz w:val="24"/>
          <w:szCs w:val="24"/>
        </w:rPr>
        <w:t xml:space="preserve"> de 2025.</w:t>
      </w:r>
    </w:p>
    <w:p w:rsidR="00EF336A" w:rsidP="0096157A" w14:paraId="31D3D2A2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F336A" w:rsidRPr="0042148E" w:rsidP="0096157A" w14:paraId="279329F0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52180" w:rsidRPr="0042148E" w:rsidP="004879C3" w14:paraId="0D6FFDE3" w14:textId="72863BD2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85797499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84612" name="Imagem 191135065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9C3" w:rsidRPr="0042148E" w:rsidP="004879C3" w14:paraId="03E3CF03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4879C3" w:rsidRPr="0042148E" w:rsidP="004879C3" w14:paraId="5589476F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6D1E9A" w:rsidRPr="0042148E" w:rsidP="005B025B" w14:paraId="07A8F1E3" w14:textId="01E59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  <w:permEnd w:id="1"/>
    </w:p>
    <w:sectPr w:rsidSect="002C567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A8"/>
    <w:rsid w:val="00014F52"/>
    <w:rsid w:val="000239C4"/>
    <w:rsid w:val="00026D2B"/>
    <w:rsid w:val="00027901"/>
    <w:rsid w:val="000343EA"/>
    <w:rsid w:val="00035999"/>
    <w:rsid w:val="000556AD"/>
    <w:rsid w:val="00067240"/>
    <w:rsid w:val="000739AB"/>
    <w:rsid w:val="00091DD2"/>
    <w:rsid w:val="000954A2"/>
    <w:rsid w:val="000A2E32"/>
    <w:rsid w:val="000B096C"/>
    <w:rsid w:val="000B507F"/>
    <w:rsid w:val="000D2BDC"/>
    <w:rsid w:val="000D6E8A"/>
    <w:rsid w:val="000E3E1B"/>
    <w:rsid w:val="0010056F"/>
    <w:rsid w:val="0010387E"/>
    <w:rsid w:val="00104AAA"/>
    <w:rsid w:val="00111ED4"/>
    <w:rsid w:val="001215AC"/>
    <w:rsid w:val="00123C35"/>
    <w:rsid w:val="0015657E"/>
    <w:rsid w:val="00156CF8"/>
    <w:rsid w:val="00161879"/>
    <w:rsid w:val="00162A08"/>
    <w:rsid w:val="00182C7E"/>
    <w:rsid w:val="001A3890"/>
    <w:rsid w:val="001A63F3"/>
    <w:rsid w:val="001B175B"/>
    <w:rsid w:val="001B54B7"/>
    <w:rsid w:val="001B6C62"/>
    <w:rsid w:val="001C6870"/>
    <w:rsid w:val="001E3130"/>
    <w:rsid w:val="001E7146"/>
    <w:rsid w:val="001E75C9"/>
    <w:rsid w:val="001F14F4"/>
    <w:rsid w:val="001F351F"/>
    <w:rsid w:val="00216078"/>
    <w:rsid w:val="00225112"/>
    <w:rsid w:val="0023693C"/>
    <w:rsid w:val="0025616C"/>
    <w:rsid w:val="00280BC6"/>
    <w:rsid w:val="002B0240"/>
    <w:rsid w:val="002C498E"/>
    <w:rsid w:val="002C5677"/>
    <w:rsid w:val="002C613D"/>
    <w:rsid w:val="002D1B8F"/>
    <w:rsid w:val="002D2E38"/>
    <w:rsid w:val="002D3207"/>
    <w:rsid w:val="00302874"/>
    <w:rsid w:val="0031286D"/>
    <w:rsid w:val="003148D1"/>
    <w:rsid w:val="00316A7C"/>
    <w:rsid w:val="00335D5F"/>
    <w:rsid w:val="0033646E"/>
    <w:rsid w:val="00341C12"/>
    <w:rsid w:val="00343D74"/>
    <w:rsid w:val="00345212"/>
    <w:rsid w:val="003649CB"/>
    <w:rsid w:val="0037080E"/>
    <w:rsid w:val="00375FC2"/>
    <w:rsid w:val="00376440"/>
    <w:rsid w:val="00384048"/>
    <w:rsid w:val="003946D7"/>
    <w:rsid w:val="00397A53"/>
    <w:rsid w:val="003A49E3"/>
    <w:rsid w:val="003C04B8"/>
    <w:rsid w:val="003E1C97"/>
    <w:rsid w:val="003F5F4A"/>
    <w:rsid w:val="003F64F9"/>
    <w:rsid w:val="00406AB3"/>
    <w:rsid w:val="00410A90"/>
    <w:rsid w:val="00417F7B"/>
    <w:rsid w:val="0042148E"/>
    <w:rsid w:val="004420D2"/>
    <w:rsid w:val="004571DE"/>
    <w:rsid w:val="00460A32"/>
    <w:rsid w:val="00462C90"/>
    <w:rsid w:val="00477B2D"/>
    <w:rsid w:val="004879C3"/>
    <w:rsid w:val="00491BF9"/>
    <w:rsid w:val="004B2CC9"/>
    <w:rsid w:val="004B3AA5"/>
    <w:rsid w:val="004B4CD1"/>
    <w:rsid w:val="004C5B49"/>
    <w:rsid w:val="004C7649"/>
    <w:rsid w:val="004D4645"/>
    <w:rsid w:val="004F0745"/>
    <w:rsid w:val="004F7465"/>
    <w:rsid w:val="005127A2"/>
    <w:rsid w:val="0051286F"/>
    <w:rsid w:val="005328FB"/>
    <w:rsid w:val="00555590"/>
    <w:rsid w:val="00557CA5"/>
    <w:rsid w:val="00597DE3"/>
    <w:rsid w:val="005A2C2A"/>
    <w:rsid w:val="005B025B"/>
    <w:rsid w:val="005B1E8A"/>
    <w:rsid w:val="005F0564"/>
    <w:rsid w:val="005F5ECA"/>
    <w:rsid w:val="006014CF"/>
    <w:rsid w:val="00601B0A"/>
    <w:rsid w:val="006062DA"/>
    <w:rsid w:val="00613BC8"/>
    <w:rsid w:val="006249FE"/>
    <w:rsid w:val="00626437"/>
    <w:rsid w:val="006324DE"/>
    <w:rsid w:val="00632FA0"/>
    <w:rsid w:val="00641167"/>
    <w:rsid w:val="00645359"/>
    <w:rsid w:val="0064652D"/>
    <w:rsid w:val="006538CA"/>
    <w:rsid w:val="0065558A"/>
    <w:rsid w:val="006600FE"/>
    <w:rsid w:val="00676135"/>
    <w:rsid w:val="00683C06"/>
    <w:rsid w:val="00684401"/>
    <w:rsid w:val="006C41A4"/>
    <w:rsid w:val="006C5F39"/>
    <w:rsid w:val="006D0D53"/>
    <w:rsid w:val="006D1E9A"/>
    <w:rsid w:val="006D5924"/>
    <w:rsid w:val="006E0631"/>
    <w:rsid w:val="006E1ABA"/>
    <w:rsid w:val="006F2C7A"/>
    <w:rsid w:val="006F7994"/>
    <w:rsid w:val="007032FD"/>
    <w:rsid w:val="00706281"/>
    <w:rsid w:val="00714716"/>
    <w:rsid w:val="00734BFA"/>
    <w:rsid w:val="00735E61"/>
    <w:rsid w:val="00741B76"/>
    <w:rsid w:val="00742C38"/>
    <w:rsid w:val="00744110"/>
    <w:rsid w:val="00745FD8"/>
    <w:rsid w:val="00773E7D"/>
    <w:rsid w:val="00777FC4"/>
    <w:rsid w:val="00783734"/>
    <w:rsid w:val="007913A6"/>
    <w:rsid w:val="00791CFE"/>
    <w:rsid w:val="00796AD1"/>
    <w:rsid w:val="00797E00"/>
    <w:rsid w:val="007B179A"/>
    <w:rsid w:val="007C1B3D"/>
    <w:rsid w:val="007C55D9"/>
    <w:rsid w:val="007C7D4B"/>
    <w:rsid w:val="007D26B9"/>
    <w:rsid w:val="007D3402"/>
    <w:rsid w:val="007E7212"/>
    <w:rsid w:val="00817A62"/>
    <w:rsid w:val="00820E79"/>
    <w:rsid w:val="008211AF"/>
    <w:rsid w:val="00822396"/>
    <w:rsid w:val="00826E51"/>
    <w:rsid w:val="008327B2"/>
    <w:rsid w:val="0084685A"/>
    <w:rsid w:val="008734B8"/>
    <w:rsid w:val="0087569A"/>
    <w:rsid w:val="0088040B"/>
    <w:rsid w:val="00882E80"/>
    <w:rsid w:val="00884145"/>
    <w:rsid w:val="00891346"/>
    <w:rsid w:val="00893A53"/>
    <w:rsid w:val="008B0CD3"/>
    <w:rsid w:val="008B3A86"/>
    <w:rsid w:val="008C0EA8"/>
    <w:rsid w:val="008D2030"/>
    <w:rsid w:val="008D708A"/>
    <w:rsid w:val="008D7C69"/>
    <w:rsid w:val="008E2082"/>
    <w:rsid w:val="00903792"/>
    <w:rsid w:val="0090502E"/>
    <w:rsid w:val="00927722"/>
    <w:rsid w:val="00933644"/>
    <w:rsid w:val="00941A3D"/>
    <w:rsid w:val="00951E53"/>
    <w:rsid w:val="0096157A"/>
    <w:rsid w:val="009813C0"/>
    <w:rsid w:val="00981DB4"/>
    <w:rsid w:val="00991AB8"/>
    <w:rsid w:val="009A310D"/>
    <w:rsid w:val="009A5F29"/>
    <w:rsid w:val="009A7950"/>
    <w:rsid w:val="009C4C25"/>
    <w:rsid w:val="009E6003"/>
    <w:rsid w:val="00A02444"/>
    <w:rsid w:val="00A03E63"/>
    <w:rsid w:val="00A06CF2"/>
    <w:rsid w:val="00A16E48"/>
    <w:rsid w:val="00A2268D"/>
    <w:rsid w:val="00A244CC"/>
    <w:rsid w:val="00A34C65"/>
    <w:rsid w:val="00A35FB3"/>
    <w:rsid w:val="00A42A09"/>
    <w:rsid w:val="00A45B1E"/>
    <w:rsid w:val="00A462F5"/>
    <w:rsid w:val="00A53F4D"/>
    <w:rsid w:val="00A54975"/>
    <w:rsid w:val="00A643E4"/>
    <w:rsid w:val="00A675F2"/>
    <w:rsid w:val="00A74A06"/>
    <w:rsid w:val="00A8676E"/>
    <w:rsid w:val="00AB7512"/>
    <w:rsid w:val="00AC5D22"/>
    <w:rsid w:val="00AD2D73"/>
    <w:rsid w:val="00AD50A7"/>
    <w:rsid w:val="00AE6AEE"/>
    <w:rsid w:val="00B029CA"/>
    <w:rsid w:val="00B04C54"/>
    <w:rsid w:val="00B137D8"/>
    <w:rsid w:val="00B43144"/>
    <w:rsid w:val="00B439A6"/>
    <w:rsid w:val="00B522A8"/>
    <w:rsid w:val="00B71251"/>
    <w:rsid w:val="00B726A9"/>
    <w:rsid w:val="00B804BD"/>
    <w:rsid w:val="00B90C42"/>
    <w:rsid w:val="00B9222B"/>
    <w:rsid w:val="00BB069C"/>
    <w:rsid w:val="00BC0C2E"/>
    <w:rsid w:val="00BC2F09"/>
    <w:rsid w:val="00BD27EE"/>
    <w:rsid w:val="00BE0331"/>
    <w:rsid w:val="00BE73FD"/>
    <w:rsid w:val="00BF1941"/>
    <w:rsid w:val="00C00C1E"/>
    <w:rsid w:val="00C0700B"/>
    <w:rsid w:val="00C140E4"/>
    <w:rsid w:val="00C16ECC"/>
    <w:rsid w:val="00C31E27"/>
    <w:rsid w:val="00C36776"/>
    <w:rsid w:val="00C47100"/>
    <w:rsid w:val="00C636C4"/>
    <w:rsid w:val="00C674A9"/>
    <w:rsid w:val="00C6768B"/>
    <w:rsid w:val="00C81828"/>
    <w:rsid w:val="00CB7840"/>
    <w:rsid w:val="00CC28D7"/>
    <w:rsid w:val="00CD6B58"/>
    <w:rsid w:val="00CE1A38"/>
    <w:rsid w:val="00CE4911"/>
    <w:rsid w:val="00CF401E"/>
    <w:rsid w:val="00D1228D"/>
    <w:rsid w:val="00D157CC"/>
    <w:rsid w:val="00D2142B"/>
    <w:rsid w:val="00D267D2"/>
    <w:rsid w:val="00D34544"/>
    <w:rsid w:val="00D40B69"/>
    <w:rsid w:val="00D41FE8"/>
    <w:rsid w:val="00D4673E"/>
    <w:rsid w:val="00D56F44"/>
    <w:rsid w:val="00D578CC"/>
    <w:rsid w:val="00D60EBC"/>
    <w:rsid w:val="00D64B62"/>
    <w:rsid w:val="00D65686"/>
    <w:rsid w:val="00D75422"/>
    <w:rsid w:val="00D806B6"/>
    <w:rsid w:val="00D97F7E"/>
    <w:rsid w:val="00DB6A33"/>
    <w:rsid w:val="00DB7076"/>
    <w:rsid w:val="00DC18D3"/>
    <w:rsid w:val="00DC567F"/>
    <w:rsid w:val="00DC670A"/>
    <w:rsid w:val="00DD4652"/>
    <w:rsid w:val="00E037F1"/>
    <w:rsid w:val="00E13666"/>
    <w:rsid w:val="00E211B9"/>
    <w:rsid w:val="00E21BB2"/>
    <w:rsid w:val="00E2318C"/>
    <w:rsid w:val="00E2533A"/>
    <w:rsid w:val="00E37AC5"/>
    <w:rsid w:val="00E447A6"/>
    <w:rsid w:val="00E46F46"/>
    <w:rsid w:val="00E50B44"/>
    <w:rsid w:val="00E53A10"/>
    <w:rsid w:val="00E54D43"/>
    <w:rsid w:val="00E57AD3"/>
    <w:rsid w:val="00E72880"/>
    <w:rsid w:val="00E73D39"/>
    <w:rsid w:val="00E77602"/>
    <w:rsid w:val="00E84741"/>
    <w:rsid w:val="00E84F2E"/>
    <w:rsid w:val="00E85597"/>
    <w:rsid w:val="00EB1A25"/>
    <w:rsid w:val="00EC0DF9"/>
    <w:rsid w:val="00EC380B"/>
    <w:rsid w:val="00EC4E78"/>
    <w:rsid w:val="00EC6CD8"/>
    <w:rsid w:val="00ED4742"/>
    <w:rsid w:val="00ED5743"/>
    <w:rsid w:val="00ED7C0F"/>
    <w:rsid w:val="00EE3D93"/>
    <w:rsid w:val="00EF336A"/>
    <w:rsid w:val="00EF5B44"/>
    <w:rsid w:val="00EF74F2"/>
    <w:rsid w:val="00F0337C"/>
    <w:rsid w:val="00F05800"/>
    <w:rsid w:val="00F12AAD"/>
    <w:rsid w:val="00F26C9B"/>
    <w:rsid w:val="00F36500"/>
    <w:rsid w:val="00F47243"/>
    <w:rsid w:val="00F52180"/>
    <w:rsid w:val="00FA6EE9"/>
    <w:rsid w:val="00FC1FA5"/>
    <w:rsid w:val="00FC5C2C"/>
    <w:rsid w:val="00FC748C"/>
    <w:rsid w:val="00FE3182"/>
    <w:rsid w:val="00FE7DA9"/>
    <w:rsid w:val="00FF44E0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1330</Words>
  <Characters>7187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32</cp:revision>
  <cp:lastPrinted>2025-08-28T12:40:00Z</cp:lastPrinted>
  <dcterms:created xsi:type="dcterms:W3CDTF">2025-08-28T13:22:00Z</dcterms:created>
  <dcterms:modified xsi:type="dcterms:W3CDTF">2025-08-28T15:04:00Z</dcterms:modified>
</cp:coreProperties>
</file>