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38014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B2AB3">
        <w:rPr>
          <w:rFonts w:ascii="Bookman Old Style" w:hAnsi="Bookman Old Style" w:cs="Arial"/>
          <w:sz w:val="24"/>
          <w:szCs w:val="24"/>
        </w:rPr>
        <w:t xml:space="preserve"> </w:t>
      </w:r>
      <w:r w:rsidR="00A13E95">
        <w:rPr>
          <w:rFonts w:ascii="Bookman Old Style" w:hAnsi="Bookman Old Style" w:cs="Arial"/>
          <w:sz w:val="24"/>
          <w:szCs w:val="24"/>
        </w:rPr>
        <w:t xml:space="preserve">Nelson Luiz Gonçalves, Res. </w:t>
      </w:r>
      <w:r w:rsidR="00A13E95">
        <w:rPr>
          <w:rFonts w:ascii="Bookman Old Style" w:hAnsi="Bookman Old Style" w:cs="Arial"/>
          <w:sz w:val="24"/>
          <w:szCs w:val="24"/>
        </w:rPr>
        <w:t>Veccon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985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4521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B3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09C9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472D8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13E95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B0E93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32DE0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6A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2025-08-25T14:53:00Z</dcterms:created>
  <dcterms:modified xsi:type="dcterms:W3CDTF">2025-08-25T14:53:00Z</dcterms:modified>
</cp:coreProperties>
</file>