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27 de agosto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Substitutivo Nº 1 ao Projeto de Lei Nº 361/2025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Substitutivo Nº 1 ao Projeto de Lei Nº 361/2025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Sinalização vertical e horizontal obrigatória para carga e descarga em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151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1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