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21A4856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896052">
        <w:rPr>
          <w:sz w:val="28"/>
          <w:szCs w:val="28"/>
        </w:rPr>
        <w:t xml:space="preserve">cata treco na </w:t>
      </w:r>
      <w:r w:rsidR="00526ECD">
        <w:rPr>
          <w:sz w:val="28"/>
          <w:szCs w:val="28"/>
        </w:rPr>
        <w:t xml:space="preserve">Rua </w:t>
      </w:r>
      <w:r w:rsidR="00200D42">
        <w:rPr>
          <w:sz w:val="28"/>
          <w:szCs w:val="28"/>
        </w:rPr>
        <w:t>Florianópolis, 224</w:t>
      </w:r>
      <w:r w:rsidR="00896052">
        <w:rPr>
          <w:sz w:val="28"/>
          <w:szCs w:val="28"/>
        </w:rPr>
        <w:t xml:space="preserve">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78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21DE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2025-08-22T13:49:00Z</cp:lastPrinted>
  <dcterms:created xsi:type="dcterms:W3CDTF">2025-08-22T13:51:00Z</dcterms:created>
  <dcterms:modified xsi:type="dcterms:W3CDTF">2025-08-22T13:51:00Z</dcterms:modified>
</cp:coreProperties>
</file>