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Sinalização de Solo (PARE e Faixa para Pedestre)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Afonso Legaz Garcia no cruzamento com a Rua Jurandir Ferraz de Campos, Jardim São Judas Tadeu..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agosto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95377147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3540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576821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187899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6263493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196934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0557618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