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prioridade e tramitação em caráter de urgência dos processos administrativos no âmbito da Administração Pública Direta e Indireta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