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“Institui o Documento de Identificação da Pessoa com Neoplasia Maligna (Câncer) no Município de Sumaré e assegura direitos assistenciais, psicológicos e de apoio familiar,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