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A659F" w:rsidRPr="000117D8" w:rsidP="00D911B7" w14:paraId="2ABD5B56" w14:textId="564E4493">
      <w:pPr>
        <w:spacing w:after="0" w:line="360" w:lineRule="auto"/>
        <w:ind w:left="4536"/>
        <w:jc w:val="both"/>
        <w:rPr>
          <w:rFonts w:ascii="Bookman Old Style" w:hAnsi="Bookman Old Style" w:cs="Arial"/>
          <w:b/>
          <w:sz w:val="24"/>
          <w:szCs w:val="24"/>
        </w:rPr>
      </w:pPr>
      <w:r w:rsidRPr="000117D8">
        <w:rPr>
          <w:rFonts w:ascii="Bookman Old Style" w:hAnsi="Bookman Old Style" w:cs="Arial"/>
          <w:b/>
          <w:sz w:val="24"/>
          <w:szCs w:val="24"/>
        </w:rPr>
        <w:t>P</w:t>
      </w:r>
      <w:r w:rsidRPr="000117D8" w:rsidR="00804517">
        <w:rPr>
          <w:rFonts w:ascii="Bookman Old Style" w:hAnsi="Bookman Old Style" w:cs="Arial"/>
          <w:b/>
          <w:sz w:val="24"/>
          <w:szCs w:val="24"/>
        </w:rPr>
        <w:t>ROJETO DE LEI N° ______ /</w:t>
      </w:r>
      <w:r w:rsidRPr="000117D8" w:rsidR="005C224E">
        <w:rPr>
          <w:rFonts w:ascii="Bookman Old Style" w:hAnsi="Bookman Old Style" w:cs="Arial"/>
          <w:b/>
          <w:sz w:val="24"/>
          <w:szCs w:val="24"/>
        </w:rPr>
        <w:t>2025</w:t>
      </w:r>
    </w:p>
    <w:p w:rsidR="0065527B" w:rsidRPr="000117D8" w:rsidP="00D911B7" w14:paraId="13B2D891" w14:textId="77777777">
      <w:pPr>
        <w:spacing w:after="0" w:line="360" w:lineRule="auto"/>
        <w:ind w:left="4536"/>
        <w:jc w:val="both"/>
        <w:rPr>
          <w:rFonts w:ascii="Bookman Old Style" w:hAnsi="Bookman Old Style" w:cs="Arial"/>
          <w:sz w:val="24"/>
          <w:szCs w:val="24"/>
        </w:rPr>
      </w:pPr>
    </w:p>
    <w:p w:rsidR="002118A8" w:rsidRPr="000117D8" w:rsidP="00D911B7" w14:paraId="566607BE" w14:textId="4711B9F9">
      <w:pPr>
        <w:spacing w:after="0" w:line="360" w:lineRule="auto"/>
        <w:ind w:left="4536"/>
        <w:jc w:val="both"/>
        <w:rPr>
          <w:rFonts w:ascii="Bookman Old Style" w:hAnsi="Bookman Old Style" w:cs="Arial"/>
          <w:b/>
          <w:bCs/>
          <w:sz w:val="24"/>
          <w:szCs w:val="24"/>
        </w:rPr>
      </w:pPr>
      <w:r w:rsidRPr="000117D8">
        <w:rPr>
          <w:rFonts w:ascii="Bookman Old Style" w:hAnsi="Bookman Old Style" w:cs="Arial"/>
          <w:b/>
          <w:bCs/>
          <w:sz w:val="24"/>
          <w:szCs w:val="24"/>
        </w:rPr>
        <w:t>Dispõe sobre a prioridade e tramitação em caráter de urgência dos processos administrativos no âmbito da Administração Pública Direta e Indireta do Município de Sumaré que envolvam servidoras municipais, especialmente nos casos de denúncias de assédio, perseguição ou situações correlatas, e dá outras providências.</w:t>
      </w:r>
    </w:p>
    <w:p w:rsidR="002118A8" w:rsidRPr="000117D8" w:rsidP="00D911B7" w14:paraId="561B6EA7" w14:textId="77777777">
      <w:pPr>
        <w:spacing w:after="0" w:line="360" w:lineRule="auto"/>
        <w:ind w:left="4536"/>
        <w:jc w:val="both"/>
        <w:rPr>
          <w:rFonts w:ascii="Bookman Old Style" w:hAnsi="Bookman Old Style" w:cs="Arial"/>
          <w:b/>
          <w:bCs/>
          <w:sz w:val="24"/>
          <w:szCs w:val="24"/>
        </w:rPr>
      </w:pPr>
    </w:p>
    <w:p w:rsidR="008721C7" w:rsidRPr="000117D8" w:rsidP="00D911B7" w14:paraId="6F724723" w14:textId="3E0B6672">
      <w:pPr>
        <w:spacing w:after="0" w:line="360" w:lineRule="auto"/>
        <w:ind w:left="4536"/>
        <w:jc w:val="both"/>
        <w:rPr>
          <w:rFonts w:ascii="Bookman Old Style" w:hAnsi="Bookman Old Style" w:cs="Arial"/>
          <w:b/>
          <w:sz w:val="24"/>
          <w:szCs w:val="24"/>
        </w:rPr>
      </w:pPr>
      <w:r w:rsidRPr="000117D8">
        <w:rPr>
          <w:rFonts w:ascii="Bookman Old Style" w:hAnsi="Bookman Old Style" w:cs="Arial"/>
          <w:b/>
          <w:bCs/>
          <w:sz w:val="24"/>
          <w:szCs w:val="24"/>
        </w:rPr>
        <w:t xml:space="preserve">Autoria: Vereador </w:t>
      </w:r>
      <w:r w:rsidRPr="000117D8">
        <w:rPr>
          <w:rFonts w:ascii="Bookman Old Style" w:hAnsi="Bookman Old Style" w:cs="Arial"/>
          <w:b/>
          <w:bCs/>
          <w:sz w:val="24"/>
          <w:szCs w:val="24"/>
        </w:rPr>
        <w:t>Rai</w:t>
      </w:r>
      <w:r w:rsidRPr="000117D8">
        <w:rPr>
          <w:rFonts w:ascii="Bookman Old Style" w:hAnsi="Bookman Old Style" w:cs="Arial"/>
          <w:b/>
          <w:bCs/>
          <w:sz w:val="24"/>
          <w:szCs w:val="24"/>
        </w:rPr>
        <w:t xml:space="preserve"> do Paraiso</w:t>
      </w:r>
      <w:r w:rsidRPr="000117D8" w:rsidR="00DE1096">
        <w:rPr>
          <w:rFonts w:ascii="Bookman Old Style" w:hAnsi="Bookman Old Style" w:cs="Arial"/>
          <w:b/>
          <w:bCs/>
          <w:sz w:val="24"/>
          <w:szCs w:val="24"/>
        </w:rPr>
        <w:t>.</w:t>
      </w:r>
    </w:p>
    <w:p w:rsidR="0065527B" w:rsidRPr="000117D8" w:rsidP="00D911B7" w14:paraId="39DE476A" w14:textId="77777777">
      <w:pPr>
        <w:spacing w:after="0" w:line="360" w:lineRule="auto"/>
        <w:rPr>
          <w:rFonts w:ascii="Bookman Old Style" w:hAnsi="Bookman Old Style" w:cs="Arial"/>
          <w:sz w:val="24"/>
          <w:szCs w:val="24"/>
        </w:rPr>
      </w:pPr>
    </w:p>
    <w:p w:rsidR="00D57615" w:rsidP="00D911B7" w14:paraId="6B1649EA" w14:textId="327F38DF">
      <w:pPr>
        <w:spacing w:after="0" w:line="360" w:lineRule="auto"/>
        <w:ind w:firstLine="708"/>
        <w:jc w:val="both"/>
        <w:rPr>
          <w:rFonts w:ascii="Bookman Old Style" w:hAnsi="Bookman Old Style" w:cs="Arial"/>
          <w:sz w:val="24"/>
          <w:szCs w:val="24"/>
        </w:rPr>
      </w:pPr>
      <w:r w:rsidRPr="000117D8">
        <w:rPr>
          <w:rFonts w:ascii="Bookman Old Style" w:hAnsi="Bookman Old Style" w:cs="Arial"/>
          <w:sz w:val="24"/>
          <w:szCs w:val="24"/>
        </w:rPr>
        <w:t>Faço saber que a Câmara Municipal aprovou e eu sanciono e promulgo a seguinte Lei:</w:t>
      </w:r>
      <w:r w:rsidRPr="00961704">
        <w:rPr>
          <w:rFonts w:ascii="Bookman Old Style" w:hAnsi="Bookman Old Style" w:cs="Arial"/>
          <w:sz w:val="24"/>
          <w:szCs w:val="24"/>
        </w:rPr>
        <w:t xml:space="preserve"> </w:t>
      </w:r>
    </w:p>
    <w:p w:rsidR="00D57615" w:rsidRPr="00961704" w:rsidP="00D911B7" w14:paraId="2867E11A" w14:textId="77777777">
      <w:pPr>
        <w:spacing w:after="0" w:line="360" w:lineRule="auto"/>
        <w:jc w:val="both"/>
        <w:rPr>
          <w:rFonts w:ascii="Bookman Old Style" w:hAnsi="Bookman Old Style" w:cs="Arial"/>
          <w:sz w:val="24"/>
          <w:szCs w:val="24"/>
        </w:rPr>
      </w:pPr>
    </w:p>
    <w:p w:rsidR="002118A8" w:rsidP="00D911B7" w14:paraId="14251239" w14:textId="688783A2">
      <w:pPr>
        <w:spacing w:after="0" w:line="360" w:lineRule="auto"/>
        <w:jc w:val="both"/>
        <w:rPr>
          <w:rFonts w:ascii="Bookman Old Style" w:hAnsi="Bookman Old Style" w:cs="Arial"/>
          <w:sz w:val="24"/>
          <w:szCs w:val="24"/>
        </w:rPr>
      </w:pPr>
      <w:r w:rsidRPr="002118A8">
        <w:rPr>
          <w:rFonts w:ascii="Bookman Old Style" w:hAnsi="Bookman Old Style" w:cs="Arial"/>
          <w:b/>
          <w:bCs/>
          <w:sz w:val="24"/>
          <w:szCs w:val="24"/>
        </w:rPr>
        <w:t>Art. 1º</w:t>
      </w:r>
      <w:r w:rsidRPr="002118A8">
        <w:rPr>
          <w:rFonts w:ascii="Bookman Old Style" w:hAnsi="Bookman Old Style" w:cs="Arial"/>
          <w:sz w:val="24"/>
          <w:szCs w:val="24"/>
        </w:rPr>
        <w:t xml:space="preserve"> </w:t>
      </w:r>
      <w:r w:rsidR="00D911B7">
        <w:rPr>
          <w:rFonts w:ascii="Bookman Old Style" w:hAnsi="Bookman Old Style" w:cs="Arial"/>
          <w:sz w:val="24"/>
          <w:szCs w:val="24"/>
        </w:rPr>
        <w:t xml:space="preserve">- </w:t>
      </w:r>
      <w:r w:rsidRPr="002118A8">
        <w:rPr>
          <w:rFonts w:ascii="Bookman Old Style" w:hAnsi="Bookman Old Style" w:cs="Arial"/>
          <w:sz w:val="24"/>
          <w:szCs w:val="24"/>
        </w:rPr>
        <w:t xml:space="preserve">Fica assegurada, no âmbito da Administração Pública Direta e Indireta do Município de Sumaré, a </w:t>
      </w:r>
      <w:r w:rsidRPr="00D911B7">
        <w:rPr>
          <w:rFonts w:ascii="Bookman Old Style" w:hAnsi="Bookman Old Style" w:cs="Arial"/>
          <w:sz w:val="24"/>
          <w:szCs w:val="24"/>
        </w:rPr>
        <w:t>tramitação em caráter de urgência</w:t>
      </w:r>
      <w:r w:rsidRPr="002118A8">
        <w:rPr>
          <w:rFonts w:ascii="Bookman Old Style" w:hAnsi="Bookman Old Style" w:cs="Arial"/>
          <w:sz w:val="24"/>
          <w:szCs w:val="24"/>
        </w:rPr>
        <w:t xml:space="preserve"> de processos administrativos que envolvam servidoras municipais, quando versarem sobre:</w:t>
      </w:r>
    </w:p>
    <w:p w:rsidR="002118A8" w:rsidRPr="00D911B7" w:rsidP="00D911B7" w14:paraId="69B13EF9" w14:textId="77777777">
      <w:pPr>
        <w:spacing w:after="0" w:line="360" w:lineRule="auto"/>
        <w:jc w:val="both"/>
        <w:rPr>
          <w:rFonts w:ascii="Bookman Old Style" w:hAnsi="Bookman Old Style" w:cs="Arial"/>
          <w:b/>
          <w:bCs/>
          <w:sz w:val="24"/>
          <w:szCs w:val="24"/>
        </w:rPr>
      </w:pPr>
    </w:p>
    <w:p w:rsidR="002118A8" w:rsidRPr="00D911B7" w:rsidP="00D911B7" w14:paraId="6D38D36B" w14:textId="0AECBDB6">
      <w:pPr>
        <w:spacing w:after="0" w:line="360" w:lineRule="auto"/>
        <w:jc w:val="both"/>
        <w:rPr>
          <w:rFonts w:ascii="Bookman Old Style" w:hAnsi="Bookman Old Style" w:cs="Arial"/>
          <w:b/>
          <w:bCs/>
          <w:sz w:val="24"/>
          <w:szCs w:val="24"/>
        </w:rPr>
      </w:pPr>
      <w:r w:rsidRPr="00D911B7">
        <w:rPr>
          <w:rFonts w:ascii="Bookman Old Style" w:hAnsi="Bookman Old Style" w:cs="Arial"/>
          <w:b/>
          <w:bCs/>
          <w:sz w:val="24"/>
          <w:szCs w:val="24"/>
        </w:rPr>
        <w:t xml:space="preserve">I </w:t>
      </w:r>
      <w:r w:rsidRPr="00D911B7">
        <w:rPr>
          <w:rFonts w:ascii="Bookman Old Style" w:hAnsi="Bookman Old Style" w:cs="Arial"/>
          <w:sz w:val="24"/>
          <w:szCs w:val="24"/>
        </w:rPr>
        <w:t>–</w:t>
      </w:r>
      <w:r w:rsidRPr="00D911B7">
        <w:rPr>
          <w:rFonts w:ascii="Bookman Old Style" w:hAnsi="Bookman Old Style" w:cs="Arial"/>
          <w:b/>
          <w:bCs/>
          <w:sz w:val="24"/>
          <w:szCs w:val="24"/>
        </w:rPr>
        <w:t xml:space="preserve"> </w:t>
      </w:r>
      <w:r w:rsidRPr="00D911B7">
        <w:rPr>
          <w:rFonts w:ascii="Bookman Old Style" w:hAnsi="Bookman Old Style" w:cs="Arial"/>
          <w:sz w:val="24"/>
          <w:szCs w:val="24"/>
        </w:rPr>
        <w:t>Denúncias de assédio moral;</w:t>
      </w:r>
    </w:p>
    <w:p w:rsidR="002118A8" w:rsidRPr="00D911B7" w:rsidP="00D911B7" w14:paraId="2D3A52B8" w14:textId="77777777">
      <w:pPr>
        <w:spacing w:after="0" w:line="360" w:lineRule="auto"/>
        <w:jc w:val="both"/>
        <w:rPr>
          <w:rFonts w:ascii="Bookman Old Style" w:hAnsi="Bookman Old Style" w:cs="Arial"/>
          <w:b/>
          <w:bCs/>
          <w:sz w:val="24"/>
          <w:szCs w:val="24"/>
        </w:rPr>
      </w:pPr>
    </w:p>
    <w:p w:rsidR="002118A8" w:rsidRPr="00D911B7" w:rsidP="00D911B7" w14:paraId="3813B159" w14:textId="46B4EB22">
      <w:pPr>
        <w:spacing w:after="0" w:line="360" w:lineRule="auto"/>
        <w:jc w:val="both"/>
        <w:rPr>
          <w:rFonts w:ascii="Bookman Old Style" w:hAnsi="Bookman Old Style" w:cs="Arial"/>
          <w:b/>
          <w:bCs/>
          <w:sz w:val="24"/>
          <w:szCs w:val="24"/>
        </w:rPr>
      </w:pPr>
      <w:r w:rsidRPr="00D911B7">
        <w:rPr>
          <w:rFonts w:ascii="Bookman Old Style" w:hAnsi="Bookman Old Style" w:cs="Arial"/>
          <w:b/>
          <w:bCs/>
          <w:sz w:val="24"/>
          <w:szCs w:val="24"/>
        </w:rPr>
        <w:t xml:space="preserve">II </w:t>
      </w:r>
      <w:r w:rsidRPr="00D911B7">
        <w:rPr>
          <w:rFonts w:ascii="Bookman Old Style" w:hAnsi="Bookman Old Style" w:cs="Arial"/>
          <w:sz w:val="24"/>
          <w:szCs w:val="24"/>
        </w:rPr>
        <w:t>– Denúncias de assédio sexual;</w:t>
      </w:r>
    </w:p>
    <w:p w:rsidR="002118A8" w:rsidRPr="00D911B7" w:rsidP="00D911B7" w14:paraId="379A501A" w14:textId="77777777">
      <w:pPr>
        <w:spacing w:after="0" w:line="360" w:lineRule="auto"/>
        <w:jc w:val="both"/>
        <w:rPr>
          <w:rFonts w:ascii="Bookman Old Style" w:hAnsi="Bookman Old Style" w:cs="Arial"/>
          <w:b/>
          <w:bCs/>
          <w:sz w:val="24"/>
          <w:szCs w:val="24"/>
        </w:rPr>
      </w:pPr>
    </w:p>
    <w:p w:rsidR="002118A8" w:rsidRPr="00D911B7" w:rsidP="00D911B7" w14:paraId="66877860" w14:textId="026FF4BD">
      <w:pPr>
        <w:spacing w:after="0" w:line="360" w:lineRule="auto"/>
        <w:jc w:val="both"/>
        <w:rPr>
          <w:rFonts w:ascii="Bookman Old Style" w:hAnsi="Bookman Old Style" w:cs="Arial"/>
          <w:b/>
          <w:bCs/>
          <w:sz w:val="24"/>
          <w:szCs w:val="24"/>
        </w:rPr>
      </w:pPr>
      <w:r w:rsidRPr="00D911B7">
        <w:rPr>
          <w:rFonts w:ascii="Bookman Old Style" w:hAnsi="Bookman Old Style" w:cs="Arial"/>
          <w:b/>
          <w:bCs/>
          <w:sz w:val="24"/>
          <w:szCs w:val="24"/>
        </w:rPr>
        <w:t xml:space="preserve">III </w:t>
      </w:r>
      <w:r w:rsidRPr="00D911B7">
        <w:rPr>
          <w:rFonts w:ascii="Bookman Old Style" w:hAnsi="Bookman Old Style" w:cs="Arial"/>
          <w:sz w:val="24"/>
          <w:szCs w:val="24"/>
        </w:rPr>
        <w:t>– Denúncias de perseguição profissional;</w:t>
      </w:r>
    </w:p>
    <w:p w:rsidR="002118A8" w:rsidP="00D911B7" w14:paraId="2FEB6A46" w14:textId="77777777">
      <w:pPr>
        <w:spacing w:after="0" w:line="360" w:lineRule="auto"/>
        <w:jc w:val="both"/>
        <w:rPr>
          <w:rFonts w:ascii="Bookman Old Style" w:hAnsi="Bookman Old Style" w:cs="Arial"/>
          <w:sz w:val="24"/>
          <w:szCs w:val="24"/>
        </w:rPr>
      </w:pPr>
    </w:p>
    <w:p w:rsidR="002118A8" w:rsidRPr="002118A8" w:rsidP="00D911B7" w14:paraId="7621DAEE" w14:textId="2D9FCA1D">
      <w:pPr>
        <w:spacing w:after="0" w:line="360" w:lineRule="auto"/>
        <w:jc w:val="both"/>
        <w:rPr>
          <w:rFonts w:ascii="Bookman Old Style" w:hAnsi="Bookman Old Style" w:cs="Arial"/>
          <w:sz w:val="24"/>
          <w:szCs w:val="24"/>
        </w:rPr>
      </w:pPr>
      <w:r w:rsidRPr="002118A8">
        <w:rPr>
          <w:rFonts w:ascii="Bookman Old Style" w:hAnsi="Bookman Old Style" w:cs="Arial"/>
          <w:sz w:val="24"/>
          <w:szCs w:val="24"/>
        </w:rPr>
        <w:t>IV – Outras condutas atentatórias à dignidade da pessoa humana e aos direitos da mulher no ambiente de trabalho.</w:t>
      </w:r>
    </w:p>
    <w:p w:rsidR="002118A8" w:rsidRPr="002118A8" w:rsidP="00D911B7" w14:paraId="0BD8D76C" w14:textId="77777777">
      <w:pPr>
        <w:spacing w:after="0" w:line="360" w:lineRule="auto"/>
        <w:jc w:val="both"/>
        <w:rPr>
          <w:rFonts w:ascii="Bookman Old Style" w:hAnsi="Bookman Old Style" w:cs="Arial"/>
          <w:sz w:val="24"/>
          <w:szCs w:val="24"/>
        </w:rPr>
      </w:pPr>
    </w:p>
    <w:p w:rsidR="002118A8" w:rsidP="00D911B7" w14:paraId="0B9B3BE1" w14:textId="499A1267">
      <w:pPr>
        <w:spacing w:after="0" w:line="360" w:lineRule="auto"/>
        <w:ind w:firstLine="708"/>
        <w:jc w:val="both"/>
        <w:rPr>
          <w:rFonts w:ascii="Bookman Old Style" w:hAnsi="Bookman Old Style" w:cs="Arial"/>
          <w:sz w:val="24"/>
          <w:szCs w:val="24"/>
        </w:rPr>
      </w:pPr>
      <w:r w:rsidRPr="00F31460">
        <w:rPr>
          <w:rFonts w:ascii="Bookman Old Style" w:hAnsi="Bookman Old Style" w:cs="Arial"/>
          <w:b/>
          <w:bCs/>
          <w:sz w:val="24"/>
          <w:szCs w:val="24"/>
        </w:rPr>
        <w:t>Art. 2º</w:t>
      </w:r>
      <w:r w:rsidRPr="00F31460">
        <w:rPr>
          <w:rFonts w:ascii="Bookman Old Style" w:hAnsi="Bookman Old Style" w:cs="Arial"/>
          <w:sz w:val="24"/>
          <w:szCs w:val="24"/>
        </w:rPr>
        <w:t xml:space="preserve"> </w:t>
      </w:r>
      <w:r w:rsidR="00D911B7">
        <w:rPr>
          <w:rFonts w:ascii="Bookman Old Style" w:hAnsi="Bookman Old Style" w:cs="Arial"/>
          <w:sz w:val="24"/>
          <w:szCs w:val="24"/>
        </w:rPr>
        <w:t xml:space="preserve">- </w:t>
      </w:r>
      <w:r w:rsidRPr="00F31460">
        <w:rPr>
          <w:rFonts w:ascii="Bookman Old Style" w:hAnsi="Bookman Old Style" w:cs="Arial"/>
          <w:sz w:val="24"/>
          <w:szCs w:val="24"/>
        </w:rPr>
        <w:t>O processo administrativo que se enquadre nas hipóteses do art. 1º deverá ser concluído, sempre que possível, no prazo máximo de 60 (sessenta) dias corridos, prorrogável uma única vez por igual período, mediante decisão fundamentada da autoridade competente.</w:t>
      </w:r>
    </w:p>
    <w:p w:rsidR="00F31460" w:rsidRPr="002118A8" w:rsidP="00D911B7" w14:paraId="3D47278B" w14:textId="77777777">
      <w:pPr>
        <w:spacing w:after="0" w:line="360" w:lineRule="auto"/>
        <w:ind w:firstLine="708"/>
        <w:jc w:val="both"/>
        <w:rPr>
          <w:rFonts w:ascii="Bookman Old Style" w:hAnsi="Bookman Old Style" w:cs="Arial"/>
          <w:sz w:val="24"/>
          <w:szCs w:val="24"/>
        </w:rPr>
      </w:pPr>
    </w:p>
    <w:p w:rsidR="002118A8" w:rsidRPr="002118A8" w:rsidP="00D911B7" w14:paraId="5D54D69E" w14:textId="1EE8577A">
      <w:pPr>
        <w:spacing w:after="0" w:line="360" w:lineRule="auto"/>
        <w:ind w:firstLine="708"/>
        <w:jc w:val="both"/>
        <w:rPr>
          <w:rFonts w:ascii="Bookman Old Style" w:hAnsi="Bookman Old Style" w:cs="Arial"/>
          <w:sz w:val="24"/>
          <w:szCs w:val="24"/>
        </w:rPr>
      </w:pPr>
      <w:r w:rsidRPr="002118A8">
        <w:rPr>
          <w:rFonts w:ascii="Bookman Old Style" w:hAnsi="Bookman Old Style" w:cs="Arial"/>
          <w:b/>
          <w:bCs/>
          <w:sz w:val="24"/>
          <w:szCs w:val="24"/>
        </w:rPr>
        <w:t>Art. 3º</w:t>
      </w:r>
      <w:r w:rsidRPr="002118A8">
        <w:rPr>
          <w:rFonts w:ascii="Bookman Old Style" w:hAnsi="Bookman Old Style" w:cs="Arial"/>
          <w:sz w:val="24"/>
          <w:szCs w:val="24"/>
        </w:rPr>
        <w:t xml:space="preserve"> </w:t>
      </w:r>
      <w:r w:rsidR="00D911B7">
        <w:rPr>
          <w:rFonts w:ascii="Bookman Old Style" w:hAnsi="Bookman Old Style" w:cs="Arial"/>
          <w:sz w:val="24"/>
          <w:szCs w:val="24"/>
        </w:rPr>
        <w:t xml:space="preserve">- </w:t>
      </w:r>
      <w:r w:rsidRPr="002118A8">
        <w:rPr>
          <w:rFonts w:ascii="Bookman Old Style" w:hAnsi="Bookman Old Style" w:cs="Arial"/>
          <w:sz w:val="24"/>
          <w:szCs w:val="24"/>
        </w:rPr>
        <w:t>A prioridade prevista nesta Lei se aplica a todas as fases do processo, desde o protocolo até a decisão final, incluindo sindicâncias, comissões de apuração e recursos administrativos.</w:t>
      </w:r>
    </w:p>
    <w:p w:rsidR="002118A8" w:rsidRPr="002118A8" w:rsidP="00D911B7" w14:paraId="1ABA47DD" w14:textId="77777777">
      <w:pPr>
        <w:spacing w:after="0" w:line="360" w:lineRule="auto"/>
        <w:jc w:val="both"/>
        <w:rPr>
          <w:rFonts w:ascii="Bookman Old Style" w:hAnsi="Bookman Old Style" w:cs="Arial"/>
          <w:sz w:val="24"/>
          <w:szCs w:val="24"/>
        </w:rPr>
      </w:pPr>
    </w:p>
    <w:p w:rsidR="002118A8" w:rsidP="00D911B7" w14:paraId="7763A24D" w14:textId="484F7400">
      <w:pPr>
        <w:spacing w:after="0" w:line="360" w:lineRule="auto"/>
        <w:ind w:firstLine="708"/>
        <w:jc w:val="both"/>
        <w:rPr>
          <w:rFonts w:ascii="Bookman Old Style" w:hAnsi="Bookman Old Style" w:cs="Arial"/>
          <w:sz w:val="24"/>
          <w:szCs w:val="24"/>
        </w:rPr>
      </w:pPr>
      <w:r w:rsidRPr="002118A8">
        <w:rPr>
          <w:rFonts w:ascii="Bookman Old Style" w:hAnsi="Bookman Old Style" w:cs="Arial"/>
          <w:b/>
          <w:bCs/>
          <w:sz w:val="24"/>
          <w:szCs w:val="24"/>
        </w:rPr>
        <w:t>Art. 4º</w:t>
      </w:r>
      <w:r w:rsidRPr="002118A8">
        <w:rPr>
          <w:rFonts w:ascii="Bookman Old Style" w:hAnsi="Bookman Old Style" w:cs="Arial"/>
          <w:sz w:val="24"/>
          <w:szCs w:val="24"/>
        </w:rPr>
        <w:t xml:space="preserve"> </w:t>
      </w:r>
      <w:r w:rsidR="00D911B7">
        <w:rPr>
          <w:rFonts w:ascii="Bookman Old Style" w:hAnsi="Bookman Old Style" w:cs="Arial"/>
          <w:sz w:val="24"/>
          <w:szCs w:val="24"/>
        </w:rPr>
        <w:t xml:space="preserve">- </w:t>
      </w:r>
      <w:r w:rsidRPr="002118A8">
        <w:rPr>
          <w:rFonts w:ascii="Bookman Old Style" w:hAnsi="Bookman Old Style" w:cs="Arial"/>
          <w:sz w:val="24"/>
          <w:szCs w:val="24"/>
        </w:rPr>
        <w:t>O disposto nesta Lei não dispensa a adoção de medidas cautelares ou preventivas previstas em normas específicas, sempre que necessárias para resguardar a integridade física, psicológica e profissional da servidora envolvida.</w:t>
      </w:r>
    </w:p>
    <w:p w:rsidR="00D911B7" w:rsidP="00D911B7" w14:paraId="4665E4BE" w14:textId="77777777">
      <w:pPr>
        <w:spacing w:after="0" w:line="360" w:lineRule="auto"/>
        <w:ind w:firstLine="708"/>
        <w:jc w:val="both"/>
        <w:rPr>
          <w:rFonts w:ascii="Bookman Old Style" w:hAnsi="Bookman Old Style" w:cs="Arial"/>
          <w:sz w:val="24"/>
          <w:szCs w:val="24"/>
        </w:rPr>
      </w:pPr>
    </w:p>
    <w:p w:rsidR="00D911B7" w:rsidRPr="008C183F" w:rsidP="00D911B7" w14:paraId="00D2A071" w14:textId="77777777">
      <w:pPr>
        <w:spacing w:after="0" w:line="360" w:lineRule="auto"/>
        <w:ind w:firstLine="708"/>
        <w:jc w:val="both"/>
        <w:rPr>
          <w:rFonts w:ascii="Bookman Old Style" w:hAnsi="Bookman Old Style" w:cs="Arial"/>
          <w:sz w:val="24"/>
          <w:szCs w:val="24"/>
        </w:rPr>
      </w:pPr>
      <w:r w:rsidRPr="008C183F">
        <w:rPr>
          <w:rFonts w:ascii="Bookman Old Style" w:hAnsi="Bookman Old Style" w:cs="Arial"/>
          <w:b/>
          <w:bCs/>
          <w:sz w:val="24"/>
          <w:szCs w:val="24"/>
        </w:rPr>
        <w:t xml:space="preserve">Art. 5º - </w:t>
      </w:r>
      <w:r w:rsidRPr="001F2530">
        <w:rPr>
          <w:rFonts w:ascii="Bookman Old Style" w:hAnsi="Bookman Old Style"/>
          <w:sz w:val="24"/>
          <w:szCs w:val="24"/>
        </w:rPr>
        <w:t>O poder executivo regulamentará a presente Lei naquilo que couber, no prazo de 90 (noventa) dias</w:t>
      </w:r>
      <w:r w:rsidRPr="008C183F">
        <w:rPr>
          <w:rFonts w:ascii="Bookman Old Style" w:hAnsi="Bookman Old Style" w:cs="Arial"/>
          <w:sz w:val="24"/>
          <w:szCs w:val="24"/>
        </w:rPr>
        <w:t>.</w:t>
      </w:r>
    </w:p>
    <w:p w:rsidR="00D911B7" w:rsidP="00D911B7" w14:paraId="2B27B7C6" w14:textId="77777777">
      <w:pPr>
        <w:spacing w:after="0" w:line="360" w:lineRule="auto"/>
        <w:ind w:firstLine="708"/>
        <w:jc w:val="both"/>
        <w:rPr>
          <w:rFonts w:ascii="Bookman Old Style" w:hAnsi="Bookman Old Style" w:cs="Arial"/>
          <w:b/>
          <w:bCs/>
          <w:sz w:val="24"/>
          <w:szCs w:val="24"/>
        </w:rPr>
      </w:pPr>
    </w:p>
    <w:p w:rsidR="00D57615" w:rsidP="00D911B7" w14:paraId="44125FD6" w14:textId="0653DADD">
      <w:pPr>
        <w:spacing w:after="0" w:line="360" w:lineRule="auto"/>
        <w:ind w:firstLine="708"/>
        <w:jc w:val="both"/>
        <w:rPr>
          <w:rFonts w:ascii="Bookman Old Style" w:hAnsi="Bookman Old Style" w:cs="Arial"/>
          <w:sz w:val="24"/>
          <w:szCs w:val="24"/>
        </w:rPr>
      </w:pPr>
      <w:r w:rsidRPr="002118A8">
        <w:rPr>
          <w:rFonts w:ascii="Bookman Old Style" w:hAnsi="Bookman Old Style" w:cs="Arial"/>
          <w:b/>
          <w:bCs/>
          <w:sz w:val="24"/>
          <w:szCs w:val="24"/>
        </w:rPr>
        <w:t xml:space="preserve">Art. </w:t>
      </w:r>
      <w:r w:rsidR="00D911B7">
        <w:rPr>
          <w:rFonts w:ascii="Bookman Old Style" w:hAnsi="Bookman Old Style" w:cs="Arial"/>
          <w:b/>
          <w:bCs/>
          <w:sz w:val="24"/>
          <w:szCs w:val="24"/>
        </w:rPr>
        <w:t>6</w:t>
      </w:r>
      <w:r w:rsidRPr="002118A8">
        <w:rPr>
          <w:rFonts w:ascii="Bookman Old Style" w:hAnsi="Bookman Old Style" w:cs="Arial"/>
          <w:b/>
          <w:bCs/>
          <w:sz w:val="24"/>
          <w:szCs w:val="24"/>
        </w:rPr>
        <w:t>º</w:t>
      </w:r>
      <w:r w:rsidRPr="002118A8">
        <w:rPr>
          <w:rFonts w:ascii="Bookman Old Style" w:hAnsi="Bookman Old Style" w:cs="Arial"/>
          <w:sz w:val="24"/>
          <w:szCs w:val="24"/>
        </w:rPr>
        <w:t xml:space="preserve"> </w:t>
      </w:r>
      <w:r w:rsidR="00D911B7">
        <w:rPr>
          <w:rFonts w:ascii="Bookman Old Style" w:hAnsi="Bookman Old Style" w:cs="Arial"/>
          <w:sz w:val="24"/>
          <w:szCs w:val="24"/>
        </w:rPr>
        <w:t xml:space="preserve">- </w:t>
      </w:r>
      <w:r w:rsidRPr="002118A8">
        <w:rPr>
          <w:rFonts w:ascii="Bookman Old Style" w:hAnsi="Bookman Old Style" w:cs="Arial"/>
          <w:sz w:val="24"/>
          <w:szCs w:val="24"/>
        </w:rPr>
        <w:t>Esta Lei entra em vigor na data de sua publicação.</w:t>
      </w:r>
    </w:p>
    <w:p w:rsidR="002118A8" w:rsidRPr="00961704" w:rsidP="00D911B7" w14:paraId="59180034" w14:textId="77777777">
      <w:pPr>
        <w:spacing w:after="0" w:line="360" w:lineRule="auto"/>
        <w:jc w:val="both"/>
        <w:rPr>
          <w:rFonts w:ascii="Bookman Old Style" w:hAnsi="Bookman Old Style" w:cs="Arial"/>
          <w:sz w:val="24"/>
          <w:szCs w:val="24"/>
        </w:rPr>
      </w:pPr>
    </w:p>
    <w:p w:rsidR="00536165" w:rsidP="00D911B7" w14:paraId="59A50D47" w14:textId="22DA557D">
      <w:pPr>
        <w:spacing w:after="0" w:line="360" w:lineRule="auto"/>
        <w:jc w:val="center"/>
        <w:rPr>
          <w:rFonts w:ascii="Bookman Old Style" w:hAnsi="Bookman Old Style" w:cs="Arial"/>
          <w:sz w:val="24"/>
          <w:szCs w:val="24"/>
        </w:rPr>
      </w:pPr>
      <w:r w:rsidRPr="00961704">
        <w:rPr>
          <w:rFonts w:ascii="Bookman Old Style" w:hAnsi="Bookman Old Style"/>
          <w:sz w:val="24"/>
          <w:szCs w:val="24"/>
        </w:rPr>
        <w:t xml:space="preserve">Sala das Sessões, </w:t>
      </w:r>
      <w:r w:rsidR="00D57615">
        <w:rPr>
          <w:rFonts w:ascii="Bookman Old Style" w:hAnsi="Bookman Old Style"/>
          <w:sz w:val="24"/>
          <w:szCs w:val="24"/>
        </w:rPr>
        <w:t>1</w:t>
      </w:r>
      <w:r w:rsidR="00F31460">
        <w:rPr>
          <w:rFonts w:ascii="Bookman Old Style" w:hAnsi="Bookman Old Style"/>
          <w:sz w:val="24"/>
          <w:szCs w:val="24"/>
        </w:rPr>
        <w:t>8</w:t>
      </w:r>
      <w:r w:rsidR="00D57615">
        <w:rPr>
          <w:rFonts w:ascii="Bookman Old Style" w:hAnsi="Bookman Old Style"/>
          <w:sz w:val="24"/>
          <w:szCs w:val="24"/>
        </w:rPr>
        <w:t xml:space="preserve"> de agosto </w:t>
      </w:r>
      <w:r w:rsidRPr="00961704">
        <w:rPr>
          <w:rFonts w:ascii="Bookman Old Style" w:hAnsi="Bookman Old Style"/>
          <w:sz w:val="24"/>
          <w:szCs w:val="24"/>
        </w:rPr>
        <w:t>de 202</w:t>
      </w:r>
      <w:r w:rsidRPr="00961704" w:rsidR="009B5B26">
        <w:rPr>
          <w:rFonts w:ascii="Bookman Old Style" w:hAnsi="Bookman Old Style"/>
          <w:sz w:val="24"/>
          <w:szCs w:val="24"/>
        </w:rPr>
        <w:t>5</w:t>
      </w:r>
      <w:r w:rsidRPr="00961704">
        <w:rPr>
          <w:rFonts w:ascii="Bookman Old Style" w:hAnsi="Bookman Old Style" w:cs="Arial"/>
          <w:sz w:val="24"/>
          <w:szCs w:val="24"/>
        </w:rPr>
        <w:t>.</w:t>
      </w:r>
    </w:p>
    <w:p w:rsidR="00F31460" w:rsidRPr="00961704" w:rsidP="00D911B7" w14:paraId="33906CE4" w14:textId="77777777">
      <w:pPr>
        <w:spacing w:after="0" w:line="360" w:lineRule="auto"/>
        <w:jc w:val="center"/>
        <w:rPr>
          <w:rFonts w:ascii="Bookman Old Style" w:hAnsi="Bookman Old Style" w:cs="Arial"/>
          <w:sz w:val="24"/>
          <w:szCs w:val="24"/>
        </w:rPr>
      </w:pPr>
    </w:p>
    <w:p w:rsidR="00536165" w:rsidRPr="00961704" w:rsidP="00D911B7" w14:paraId="63488A09" w14:textId="77777777">
      <w:pPr>
        <w:spacing w:after="0" w:line="360" w:lineRule="auto"/>
        <w:jc w:val="center"/>
        <w:rPr>
          <w:rFonts w:ascii="Bookman Old Style" w:hAnsi="Bookman Old Style" w:cs="Arial"/>
          <w:b/>
          <w:sz w:val="24"/>
          <w:szCs w:val="24"/>
        </w:rPr>
      </w:pPr>
      <w:r>
        <w:rPr>
          <w:rFonts w:ascii="Bookman Old Style" w:hAnsi="Bookman Old Style" w:cs="Arial"/>
          <w:b/>
          <w:sz w:val="24"/>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4pt;height:61.8pt" o:oleicon="f" o:ole="">
            <v:imagedata r:id="rId4" o:title=""/>
          </v:shape>
          <o:OLEObject Type="Embed" ProgID="Acrobat.Document.DC" ShapeID="_x0000_i1025" DrawAspect="Content" ObjectID="_1817030506" r:id="rId5"/>
        </w:object>
      </w:r>
    </w:p>
    <w:p w:rsidR="00536165" w:rsidRPr="00961704" w:rsidP="00D911B7" w14:paraId="70E45674" w14:textId="77777777">
      <w:pPr>
        <w:spacing w:after="0" w:line="360" w:lineRule="auto"/>
        <w:jc w:val="center"/>
        <w:rPr>
          <w:rFonts w:ascii="Bookman Old Style" w:hAnsi="Bookman Old Style" w:cs="Arial"/>
          <w:b/>
          <w:sz w:val="24"/>
          <w:szCs w:val="24"/>
        </w:rPr>
      </w:pPr>
      <w:r w:rsidRPr="00961704">
        <w:rPr>
          <w:rFonts w:ascii="Bookman Old Style" w:hAnsi="Bookman Old Style" w:cs="Arial"/>
          <w:b/>
          <w:sz w:val="24"/>
          <w:szCs w:val="24"/>
        </w:rPr>
        <w:t>Rai</w:t>
      </w:r>
      <w:r w:rsidRPr="00961704">
        <w:rPr>
          <w:rFonts w:ascii="Bookman Old Style" w:hAnsi="Bookman Old Style" w:cs="Arial"/>
          <w:b/>
          <w:sz w:val="24"/>
          <w:szCs w:val="24"/>
        </w:rPr>
        <w:t xml:space="preserve"> Stein </w:t>
      </w:r>
      <w:r w:rsidRPr="00961704">
        <w:rPr>
          <w:rFonts w:ascii="Bookman Old Style" w:hAnsi="Bookman Old Style" w:cs="Arial"/>
          <w:b/>
          <w:sz w:val="24"/>
          <w:szCs w:val="24"/>
        </w:rPr>
        <w:t>Sciascio</w:t>
      </w:r>
    </w:p>
    <w:p w:rsidR="00536165" w:rsidRPr="00961704" w:rsidP="00D911B7" w14:paraId="02D5A285" w14:textId="77777777">
      <w:pPr>
        <w:spacing w:after="0" w:line="360" w:lineRule="auto"/>
        <w:jc w:val="center"/>
        <w:rPr>
          <w:rFonts w:ascii="Bookman Old Style" w:hAnsi="Bookman Old Style" w:cs="Arial"/>
          <w:b/>
          <w:sz w:val="24"/>
          <w:szCs w:val="24"/>
        </w:rPr>
      </w:pPr>
      <w:r w:rsidRPr="00961704">
        <w:rPr>
          <w:rFonts w:ascii="Bookman Old Style" w:hAnsi="Bookman Old Style" w:cs="Arial"/>
          <w:b/>
          <w:sz w:val="24"/>
          <w:szCs w:val="24"/>
        </w:rPr>
        <w:t>Rai</w:t>
      </w:r>
      <w:r w:rsidRPr="00961704">
        <w:rPr>
          <w:rFonts w:ascii="Bookman Old Style" w:hAnsi="Bookman Old Style" w:cs="Arial"/>
          <w:b/>
          <w:sz w:val="24"/>
          <w:szCs w:val="24"/>
        </w:rPr>
        <w:t xml:space="preserve"> do Paraíso</w:t>
      </w:r>
    </w:p>
    <w:p w:rsidR="008721C7" w:rsidRPr="00961704" w:rsidP="00D911B7" w14:paraId="652F3382" w14:textId="5616EC14">
      <w:pPr>
        <w:spacing w:after="0" w:line="360" w:lineRule="auto"/>
        <w:jc w:val="center"/>
        <w:rPr>
          <w:rFonts w:ascii="Bookman Old Style" w:hAnsi="Bookman Old Style" w:cs="Arial"/>
          <w:b/>
          <w:sz w:val="24"/>
          <w:szCs w:val="24"/>
        </w:rPr>
      </w:pPr>
      <w:r w:rsidRPr="00961704">
        <w:rPr>
          <w:rFonts w:ascii="Bookman Old Style" w:hAnsi="Bookman Old Style" w:cs="Arial"/>
          <w:b/>
          <w:sz w:val="24"/>
          <w:szCs w:val="24"/>
        </w:rPr>
        <w:t>Vereador</w:t>
      </w:r>
    </w:p>
    <w:p w:rsidR="00D57615" w:rsidP="00D911B7" w14:paraId="18CEFDC6" w14:textId="77777777">
      <w:pPr>
        <w:spacing w:after="0" w:line="360" w:lineRule="auto"/>
        <w:rPr>
          <w:rFonts w:ascii="Bookman Old Style" w:hAnsi="Bookman Old Style" w:cs="Arial"/>
          <w:b/>
          <w:bCs/>
          <w:sz w:val="24"/>
          <w:szCs w:val="24"/>
        </w:rPr>
      </w:pPr>
    </w:p>
    <w:p w:rsidR="00D57615" w:rsidP="00D911B7" w14:paraId="417A18BF" w14:textId="77777777">
      <w:pPr>
        <w:spacing w:after="0" w:line="360" w:lineRule="auto"/>
        <w:ind w:firstLine="708"/>
        <w:jc w:val="both"/>
        <w:rPr>
          <w:rFonts w:ascii="Bookman Old Style" w:hAnsi="Bookman Old Style" w:cs="Arial"/>
          <w:b/>
          <w:bCs/>
          <w:sz w:val="24"/>
          <w:szCs w:val="24"/>
        </w:rPr>
      </w:pPr>
      <w:r>
        <w:rPr>
          <w:rFonts w:ascii="Bookman Old Style" w:hAnsi="Bookman Old Style" w:cs="Arial"/>
          <w:b/>
          <w:bCs/>
          <w:sz w:val="24"/>
          <w:szCs w:val="24"/>
        </w:rPr>
        <w:br w:type="page"/>
      </w:r>
    </w:p>
    <w:p w:rsidR="00D57615" w:rsidRPr="00D57615" w:rsidP="00D911B7" w14:paraId="343E7435" w14:textId="041433EE">
      <w:pPr>
        <w:spacing w:after="0" w:line="360" w:lineRule="auto"/>
        <w:jc w:val="center"/>
        <w:rPr>
          <w:rFonts w:ascii="Bookman Old Style" w:hAnsi="Bookman Old Style" w:cs="Arial"/>
          <w:b/>
          <w:bCs/>
          <w:sz w:val="24"/>
          <w:szCs w:val="24"/>
        </w:rPr>
      </w:pPr>
      <w:r w:rsidRPr="00D57615">
        <w:rPr>
          <w:rFonts w:ascii="Bookman Old Style" w:hAnsi="Bookman Old Style" w:cs="Arial"/>
          <w:b/>
          <w:bCs/>
          <w:sz w:val="24"/>
          <w:szCs w:val="24"/>
        </w:rPr>
        <w:t>JUSTIFICATIVA</w:t>
      </w:r>
    </w:p>
    <w:p w:rsidR="00D57615" w:rsidP="00D911B7" w14:paraId="7DBCA1DB" w14:textId="77777777">
      <w:pPr>
        <w:spacing w:after="0" w:line="360" w:lineRule="auto"/>
        <w:ind w:firstLine="708"/>
        <w:jc w:val="both"/>
        <w:rPr>
          <w:rFonts w:ascii="Bookman Old Style" w:hAnsi="Bookman Old Style" w:cs="Arial"/>
          <w:sz w:val="24"/>
          <w:szCs w:val="24"/>
        </w:rPr>
      </w:pPr>
    </w:p>
    <w:p w:rsidR="002118A8" w:rsidP="00D911B7" w14:paraId="474FC867" w14:textId="77777777">
      <w:pPr>
        <w:spacing w:after="0" w:line="360" w:lineRule="auto"/>
        <w:ind w:firstLine="708"/>
        <w:jc w:val="both"/>
        <w:rPr>
          <w:rFonts w:ascii="Bookman Old Style" w:hAnsi="Bookman Old Style"/>
          <w:sz w:val="24"/>
          <w:szCs w:val="24"/>
        </w:rPr>
      </w:pPr>
      <w:r w:rsidRPr="002118A8">
        <w:rPr>
          <w:rFonts w:ascii="Bookman Old Style" w:hAnsi="Bookman Old Style"/>
          <w:sz w:val="24"/>
          <w:szCs w:val="24"/>
        </w:rPr>
        <w:t>A presente proposta visa atender à necessidade de proteger de forma célere e eficaz as servidoras municipais que sejam vítimas de assédio moral, assédio sexual, perseguição ou outras condutas discriminatórias no ambiente de trabalho.</w:t>
      </w:r>
    </w:p>
    <w:p w:rsidR="002118A8" w:rsidRPr="002118A8" w:rsidP="00D911B7" w14:paraId="2B913713" w14:textId="77777777">
      <w:pPr>
        <w:spacing w:after="0" w:line="360" w:lineRule="auto"/>
        <w:ind w:firstLine="708"/>
        <w:jc w:val="both"/>
        <w:rPr>
          <w:rFonts w:ascii="Bookman Old Style" w:hAnsi="Bookman Old Style"/>
          <w:sz w:val="24"/>
          <w:szCs w:val="24"/>
        </w:rPr>
      </w:pPr>
    </w:p>
    <w:p w:rsidR="002118A8" w:rsidP="00D911B7" w14:paraId="5AC803C3" w14:textId="77777777">
      <w:pPr>
        <w:spacing w:after="0" w:line="360" w:lineRule="auto"/>
        <w:ind w:firstLine="708"/>
        <w:jc w:val="both"/>
        <w:rPr>
          <w:rFonts w:ascii="Bookman Old Style" w:hAnsi="Bookman Old Style"/>
          <w:sz w:val="24"/>
          <w:szCs w:val="24"/>
        </w:rPr>
      </w:pPr>
      <w:r w:rsidRPr="002118A8">
        <w:rPr>
          <w:rFonts w:ascii="Bookman Old Style" w:hAnsi="Bookman Old Style"/>
          <w:sz w:val="24"/>
          <w:szCs w:val="24"/>
        </w:rPr>
        <w:t>Casos dessa natureza, quando submetidos à morosidade administrativa, podem agravar o sofrimento da vítima, gerar insegurança no ambiente laboral e comprometer a credibilidade das instituições públicas.</w:t>
      </w:r>
    </w:p>
    <w:p w:rsidR="002118A8" w:rsidRPr="002118A8" w:rsidP="00D911B7" w14:paraId="3402B093" w14:textId="77777777">
      <w:pPr>
        <w:spacing w:after="0" w:line="360" w:lineRule="auto"/>
        <w:ind w:firstLine="708"/>
        <w:jc w:val="both"/>
        <w:rPr>
          <w:rFonts w:ascii="Bookman Old Style" w:hAnsi="Bookman Old Style"/>
          <w:sz w:val="24"/>
          <w:szCs w:val="24"/>
        </w:rPr>
      </w:pPr>
    </w:p>
    <w:p w:rsidR="002118A8" w:rsidP="00D911B7" w14:paraId="464542B4" w14:textId="77777777">
      <w:pPr>
        <w:spacing w:after="0" w:line="360" w:lineRule="auto"/>
        <w:ind w:firstLine="708"/>
        <w:jc w:val="both"/>
        <w:rPr>
          <w:rFonts w:ascii="Bookman Old Style" w:hAnsi="Bookman Old Style"/>
          <w:sz w:val="24"/>
          <w:szCs w:val="24"/>
        </w:rPr>
      </w:pPr>
      <w:r w:rsidRPr="002118A8">
        <w:rPr>
          <w:rFonts w:ascii="Bookman Old Style" w:hAnsi="Bookman Old Style"/>
          <w:sz w:val="24"/>
          <w:szCs w:val="24"/>
        </w:rPr>
        <w:t>Ao estabelecer prioridade e reduzir prazos processuais, a medida assegura respostas rápidas, evita a perpetuação de danos e reafirma o compromisso do Poder Público com a dignidade da mulher e a promoção de um ambiente de trabalho seguro e respeitoso.</w:t>
      </w:r>
    </w:p>
    <w:p w:rsidR="002118A8" w:rsidRPr="002118A8" w:rsidP="00D911B7" w14:paraId="41FB39D2" w14:textId="77777777">
      <w:pPr>
        <w:spacing w:after="0" w:line="360" w:lineRule="auto"/>
        <w:ind w:firstLine="708"/>
        <w:jc w:val="both"/>
        <w:rPr>
          <w:rFonts w:ascii="Bookman Old Style" w:hAnsi="Bookman Old Style"/>
          <w:sz w:val="24"/>
          <w:szCs w:val="24"/>
        </w:rPr>
      </w:pPr>
    </w:p>
    <w:p w:rsidR="002118A8" w:rsidP="00D911B7" w14:paraId="16975D6E" w14:textId="68550BAF">
      <w:pPr>
        <w:spacing w:after="0" w:line="360" w:lineRule="auto"/>
        <w:ind w:firstLine="708"/>
        <w:jc w:val="both"/>
        <w:rPr>
          <w:rFonts w:ascii="Bookman Old Style" w:hAnsi="Bookman Old Style"/>
          <w:sz w:val="24"/>
          <w:szCs w:val="24"/>
        </w:rPr>
      </w:pPr>
      <w:r w:rsidRPr="002118A8">
        <w:rPr>
          <w:rFonts w:ascii="Bookman Old Style" w:hAnsi="Bookman Old Style"/>
          <w:sz w:val="24"/>
          <w:szCs w:val="24"/>
        </w:rPr>
        <w:t xml:space="preserve">A medida </w:t>
      </w:r>
      <w:r>
        <w:rPr>
          <w:rFonts w:ascii="Bookman Old Style" w:hAnsi="Bookman Old Style"/>
          <w:sz w:val="24"/>
          <w:szCs w:val="24"/>
        </w:rPr>
        <w:t xml:space="preserve">cria </w:t>
      </w:r>
      <w:r w:rsidRPr="002118A8">
        <w:rPr>
          <w:rFonts w:ascii="Bookman Old Style" w:hAnsi="Bookman Old Style"/>
          <w:sz w:val="24"/>
          <w:szCs w:val="24"/>
        </w:rPr>
        <w:t>um compromisso formal e público com a dignidade das servidoras municipais, estabelecendo que, quando o assunto é proteger direitos e combater injustiças, não há espaço para demora.</w:t>
      </w:r>
    </w:p>
    <w:p w:rsidR="002118A8" w:rsidRPr="00D57615" w:rsidP="00D911B7" w14:paraId="3174D69B" w14:textId="77777777">
      <w:pPr>
        <w:spacing w:after="0" w:line="360" w:lineRule="auto"/>
        <w:ind w:firstLine="708"/>
        <w:jc w:val="both"/>
        <w:rPr>
          <w:rFonts w:ascii="Bookman Old Style" w:hAnsi="Bookman Old Style"/>
          <w:sz w:val="24"/>
          <w:szCs w:val="24"/>
        </w:rPr>
      </w:pPr>
    </w:p>
    <w:p w:rsidR="006803B2" w:rsidP="00D911B7" w14:paraId="093A055B" w14:textId="2CB7E99C">
      <w:pPr>
        <w:spacing w:after="0" w:line="360" w:lineRule="auto"/>
        <w:jc w:val="center"/>
        <w:rPr>
          <w:rFonts w:ascii="Bookman Old Style" w:hAnsi="Bookman Old Style" w:cs="Arial"/>
          <w:sz w:val="24"/>
          <w:szCs w:val="24"/>
        </w:rPr>
      </w:pPr>
      <w:r w:rsidRPr="00961704">
        <w:rPr>
          <w:rFonts w:ascii="Bookman Old Style" w:hAnsi="Bookman Old Style"/>
          <w:sz w:val="24"/>
          <w:szCs w:val="24"/>
        </w:rPr>
        <w:t xml:space="preserve">Sala das Sessões, </w:t>
      </w:r>
      <w:r w:rsidR="00D57615">
        <w:rPr>
          <w:rFonts w:ascii="Bookman Old Style" w:hAnsi="Bookman Old Style"/>
          <w:sz w:val="24"/>
          <w:szCs w:val="24"/>
        </w:rPr>
        <w:t>1</w:t>
      </w:r>
      <w:r w:rsidR="00A302FB">
        <w:rPr>
          <w:rFonts w:ascii="Bookman Old Style" w:hAnsi="Bookman Old Style"/>
          <w:sz w:val="24"/>
          <w:szCs w:val="24"/>
        </w:rPr>
        <w:t>8</w:t>
      </w:r>
      <w:r w:rsidR="00D57615">
        <w:rPr>
          <w:rFonts w:ascii="Bookman Old Style" w:hAnsi="Bookman Old Style"/>
          <w:sz w:val="24"/>
          <w:szCs w:val="24"/>
        </w:rPr>
        <w:t xml:space="preserve"> de agosto</w:t>
      </w:r>
      <w:r w:rsidRPr="00961704" w:rsidR="00606099">
        <w:rPr>
          <w:rFonts w:ascii="Bookman Old Style" w:hAnsi="Bookman Old Style"/>
          <w:sz w:val="24"/>
          <w:szCs w:val="24"/>
        </w:rPr>
        <w:t xml:space="preserve"> </w:t>
      </w:r>
      <w:r w:rsidRPr="00961704">
        <w:rPr>
          <w:rFonts w:ascii="Bookman Old Style" w:hAnsi="Bookman Old Style"/>
          <w:sz w:val="24"/>
          <w:szCs w:val="24"/>
        </w:rPr>
        <w:t>de 202</w:t>
      </w:r>
      <w:r w:rsidRPr="00961704" w:rsidR="00BB092A">
        <w:rPr>
          <w:rFonts w:ascii="Bookman Old Style" w:hAnsi="Bookman Old Style"/>
          <w:sz w:val="24"/>
          <w:szCs w:val="24"/>
        </w:rPr>
        <w:t>5</w:t>
      </w:r>
      <w:r w:rsidRPr="00961704">
        <w:rPr>
          <w:rFonts w:ascii="Bookman Old Style" w:hAnsi="Bookman Old Style" w:cs="Arial"/>
          <w:sz w:val="24"/>
          <w:szCs w:val="24"/>
        </w:rPr>
        <w:t>.</w:t>
      </w:r>
    </w:p>
    <w:p w:rsidR="00961704" w:rsidRPr="00961704" w:rsidP="00D911B7" w14:paraId="3C2E9CCC" w14:textId="77777777">
      <w:pPr>
        <w:spacing w:after="0" w:line="360" w:lineRule="auto"/>
        <w:jc w:val="center"/>
        <w:rPr>
          <w:rFonts w:ascii="Bookman Old Style" w:hAnsi="Bookman Old Style" w:cs="Arial"/>
          <w:sz w:val="24"/>
          <w:szCs w:val="24"/>
        </w:rPr>
      </w:pPr>
    </w:p>
    <w:p w:rsidR="006803B2" w:rsidRPr="00961704" w:rsidP="00D911B7" w14:paraId="11EC2883" w14:textId="77777777">
      <w:pPr>
        <w:spacing w:after="0" w:line="360" w:lineRule="auto"/>
        <w:jc w:val="center"/>
        <w:rPr>
          <w:rFonts w:ascii="Bookman Old Style" w:hAnsi="Bookman Old Style" w:cs="Arial"/>
          <w:b/>
          <w:sz w:val="24"/>
          <w:szCs w:val="24"/>
        </w:rPr>
      </w:pPr>
      <w:r>
        <w:rPr>
          <w:rFonts w:ascii="Bookman Old Style" w:hAnsi="Bookman Old Style" w:cs="Arial"/>
          <w:b/>
          <w:sz w:val="24"/>
          <w:szCs w:val="24"/>
        </w:rPr>
        <w:object>
          <v:shape id="_x0000_i1026" type="#_x0000_t75" style="width:146.4pt;height:61.8pt" o:oleicon="f" o:ole="">
            <v:imagedata r:id="rId4" o:title=""/>
          </v:shape>
          <o:OLEObject Type="Embed" ProgID="Acrobat.Document.DC" ShapeID="_x0000_i1026" DrawAspect="Content" ObjectID="_1817030507" r:id="rId6"/>
        </w:object>
      </w:r>
    </w:p>
    <w:p w:rsidR="006803B2" w:rsidRPr="00961704" w:rsidP="00D911B7" w14:paraId="2BDAE2C3" w14:textId="77777777">
      <w:pPr>
        <w:spacing w:after="0" w:line="360" w:lineRule="auto"/>
        <w:jc w:val="center"/>
        <w:rPr>
          <w:rFonts w:ascii="Bookman Old Style" w:hAnsi="Bookman Old Style" w:cs="Arial"/>
          <w:b/>
          <w:sz w:val="24"/>
          <w:szCs w:val="24"/>
        </w:rPr>
      </w:pPr>
      <w:r w:rsidRPr="00961704">
        <w:rPr>
          <w:rFonts w:ascii="Bookman Old Style" w:hAnsi="Bookman Old Style" w:cs="Arial"/>
          <w:b/>
          <w:sz w:val="24"/>
          <w:szCs w:val="24"/>
        </w:rPr>
        <w:t>Rai</w:t>
      </w:r>
      <w:r w:rsidRPr="00961704">
        <w:rPr>
          <w:rFonts w:ascii="Bookman Old Style" w:hAnsi="Bookman Old Style" w:cs="Arial"/>
          <w:b/>
          <w:sz w:val="24"/>
          <w:szCs w:val="24"/>
        </w:rPr>
        <w:t xml:space="preserve"> Stein </w:t>
      </w:r>
      <w:r w:rsidRPr="00961704">
        <w:rPr>
          <w:rFonts w:ascii="Bookman Old Style" w:hAnsi="Bookman Old Style" w:cs="Arial"/>
          <w:b/>
          <w:sz w:val="24"/>
          <w:szCs w:val="24"/>
        </w:rPr>
        <w:t>Sciascio</w:t>
      </w:r>
    </w:p>
    <w:p w:rsidR="006803B2" w:rsidRPr="00961704" w:rsidP="00D911B7" w14:paraId="073A1D06" w14:textId="77777777">
      <w:pPr>
        <w:spacing w:after="0" w:line="360" w:lineRule="auto"/>
        <w:jc w:val="center"/>
        <w:rPr>
          <w:rFonts w:ascii="Bookman Old Style" w:hAnsi="Bookman Old Style" w:cs="Arial"/>
          <w:b/>
          <w:sz w:val="24"/>
          <w:szCs w:val="24"/>
        </w:rPr>
      </w:pPr>
      <w:r w:rsidRPr="00961704">
        <w:rPr>
          <w:rFonts w:ascii="Bookman Old Style" w:hAnsi="Bookman Old Style" w:cs="Arial"/>
          <w:b/>
          <w:sz w:val="24"/>
          <w:szCs w:val="24"/>
        </w:rPr>
        <w:t>Rai</w:t>
      </w:r>
      <w:r w:rsidRPr="00961704">
        <w:rPr>
          <w:rFonts w:ascii="Bookman Old Style" w:hAnsi="Bookman Old Style" w:cs="Arial"/>
          <w:b/>
          <w:sz w:val="24"/>
          <w:szCs w:val="24"/>
        </w:rPr>
        <w:t xml:space="preserve"> do Paraíso</w:t>
      </w:r>
    </w:p>
    <w:p w:rsidR="00DE1096" w:rsidRPr="00961704" w:rsidP="00D911B7" w14:paraId="2A9DD2B8" w14:textId="682CF1EE">
      <w:pPr>
        <w:spacing w:after="0" w:line="360" w:lineRule="auto"/>
        <w:jc w:val="center"/>
        <w:rPr>
          <w:rFonts w:ascii="Bookman Old Style" w:hAnsi="Bookman Old Style" w:cs="Arial"/>
          <w:b/>
          <w:sz w:val="24"/>
          <w:szCs w:val="24"/>
        </w:rPr>
      </w:pPr>
      <w:r w:rsidRPr="00961704">
        <w:rPr>
          <w:rFonts w:ascii="Bookman Old Style" w:hAnsi="Bookman Old Style" w:cs="Arial"/>
          <w:b/>
          <w:sz w:val="24"/>
          <w:szCs w:val="24"/>
        </w:rPr>
        <w:t>Vereador</w:t>
      </w:r>
    </w:p>
    <w:p w:rsidR="0065527B" w:rsidRPr="00961704" w:rsidP="00D911B7" w14:paraId="12AC9DC3" w14:textId="77777777">
      <w:pPr>
        <w:spacing w:after="0" w:line="360" w:lineRule="auto"/>
        <w:jc w:val="center"/>
        <w:rPr>
          <w:rFonts w:ascii="Bookman Old Style" w:hAnsi="Bookman Old Style" w:cs="Arial"/>
          <w:b/>
          <w:sz w:val="24"/>
          <w:szCs w:val="24"/>
        </w:rPr>
      </w:pPr>
    </w:p>
    <w:sectPr w:rsidSect="00961704">
      <w:headerReference w:type="default" r:id="rId7"/>
      <w:footerReference w:type="even" r:id="rId8"/>
      <w:footerReference w:type="default" r:id="rId9"/>
      <w:footerReference w:type="first" r:id="rId10"/>
      <w:pgSz w:w="11906" w:h="16838"/>
      <w:pgMar w:top="1985" w:right="1276" w:bottom="1702"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0F0E" w14:paraId="5997CC1D"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0" w:name="_Hlk65226898"/>
  <w:bookmarkStart w:id="1" w:name="_Hlk65226899"/>
  <w:p w:rsidR="00C90F0E" w:rsidRPr="006D1E9A" w:rsidP="006D1E9A" w14:paraId="49EBCEE8" w14:textId="77777777">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5b9bd5" strokeweight="1pt">
              <v:stroke joinstyle="miter"/>
            </v:line>
          </w:pict>
        </mc:Fallback>
      </mc:AlternateContent>
    </w:r>
  </w:p>
  <w:p w:rsidR="00C90F0E" w:rsidRPr="006D1E9A" w:rsidP="006D1E9A" w14:paraId="122A99B5" w14:textId="77777777">
    <w:r w:rsidRPr="006D1E9A">
      <w:t>TRAVESSA 1º CENTENÁRIO, 32, CENTRO, SUMARÉ - SP CEP 13170-031 | TELEFONE (19) 3883-8833 | www.camarasumare.sp.gov.br</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0F0E" w14:paraId="62EBF3C5"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0F0E" w:rsidRPr="006D1E9A" w:rsidP="006D1E9A" w14:paraId="14F9A9A1" w14:textId="77777777">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-807085</wp:posOffset>
              </wp:positionH>
              <wp:positionV relativeFrom="paragraph">
                <wp:posOffset>2540</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3.5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1171291721" name="Imagem 1171291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372100"/>
          <wp:wrapNone/>
          <wp:docPr id="100015"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
                  <pic:cNvPicPr>
                    <a:picLocks noChangeAspect="1"/>
                  </pic:cNvPicPr>
                </pic:nvPicPr>
                <pic:blipFill>
                  <a:blip xmlns:r="http://schemas.openxmlformats.org/officeDocument/2006/relationships" r:embed="rId2"/>
                  <a:stretch>
                    <a:fillRect/>
                  </a:stretch>
                </pic:blipFill>
                <pic:spPr>
                  <a:xfrm>
                    <a:off x="0" y="0"/>
                    <a:ext cx="381000" cy="53721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5D2"/>
    <w:rsid w:val="000117D8"/>
    <w:rsid w:val="00086D35"/>
    <w:rsid w:val="000A1136"/>
    <w:rsid w:val="000D1C1F"/>
    <w:rsid w:val="000E3FF2"/>
    <w:rsid w:val="000F09E4"/>
    <w:rsid w:val="00103E49"/>
    <w:rsid w:val="001074A1"/>
    <w:rsid w:val="0011300C"/>
    <w:rsid w:val="0013217A"/>
    <w:rsid w:val="00136415"/>
    <w:rsid w:val="001373FD"/>
    <w:rsid w:val="00145BD6"/>
    <w:rsid w:val="00162E77"/>
    <w:rsid w:val="001B76BE"/>
    <w:rsid w:val="001D08B1"/>
    <w:rsid w:val="001D592F"/>
    <w:rsid w:val="001E7D75"/>
    <w:rsid w:val="001F2530"/>
    <w:rsid w:val="002118A8"/>
    <w:rsid w:val="002125D2"/>
    <w:rsid w:val="00223042"/>
    <w:rsid w:val="002419F3"/>
    <w:rsid w:val="00242B17"/>
    <w:rsid w:val="0024488D"/>
    <w:rsid w:val="00250772"/>
    <w:rsid w:val="00262860"/>
    <w:rsid w:val="00281E66"/>
    <w:rsid w:val="00291510"/>
    <w:rsid w:val="002A4905"/>
    <w:rsid w:val="002B2534"/>
    <w:rsid w:val="002B3939"/>
    <w:rsid w:val="002C0B52"/>
    <w:rsid w:val="002E0A27"/>
    <w:rsid w:val="00305366"/>
    <w:rsid w:val="003248BE"/>
    <w:rsid w:val="003A162D"/>
    <w:rsid w:val="003D3F70"/>
    <w:rsid w:val="003D41BA"/>
    <w:rsid w:val="003E454D"/>
    <w:rsid w:val="003E67AA"/>
    <w:rsid w:val="0041493F"/>
    <w:rsid w:val="00446B50"/>
    <w:rsid w:val="004547C1"/>
    <w:rsid w:val="004A14B4"/>
    <w:rsid w:val="004A303F"/>
    <w:rsid w:val="004E654B"/>
    <w:rsid w:val="004F01DE"/>
    <w:rsid w:val="004F07AD"/>
    <w:rsid w:val="004F4BC7"/>
    <w:rsid w:val="00514689"/>
    <w:rsid w:val="00523A31"/>
    <w:rsid w:val="00536165"/>
    <w:rsid w:val="005377FC"/>
    <w:rsid w:val="00543D93"/>
    <w:rsid w:val="00544B0D"/>
    <w:rsid w:val="00553BA7"/>
    <w:rsid w:val="00587ECC"/>
    <w:rsid w:val="005920EF"/>
    <w:rsid w:val="005B1671"/>
    <w:rsid w:val="005C224E"/>
    <w:rsid w:val="005D4935"/>
    <w:rsid w:val="005F37F6"/>
    <w:rsid w:val="005F3800"/>
    <w:rsid w:val="00606099"/>
    <w:rsid w:val="0062386A"/>
    <w:rsid w:val="0064306E"/>
    <w:rsid w:val="006532DE"/>
    <w:rsid w:val="0065527B"/>
    <w:rsid w:val="0065644D"/>
    <w:rsid w:val="006620B9"/>
    <w:rsid w:val="00663BAE"/>
    <w:rsid w:val="0067211E"/>
    <w:rsid w:val="006803B2"/>
    <w:rsid w:val="00690ABB"/>
    <w:rsid w:val="006911BD"/>
    <w:rsid w:val="0069394E"/>
    <w:rsid w:val="006A3288"/>
    <w:rsid w:val="006A7C10"/>
    <w:rsid w:val="006C63EF"/>
    <w:rsid w:val="006D1E9A"/>
    <w:rsid w:val="006E1775"/>
    <w:rsid w:val="006E6278"/>
    <w:rsid w:val="006E7AB4"/>
    <w:rsid w:val="00724319"/>
    <w:rsid w:val="00734927"/>
    <w:rsid w:val="0073501D"/>
    <w:rsid w:val="00750FB0"/>
    <w:rsid w:val="0075572E"/>
    <w:rsid w:val="0077011E"/>
    <w:rsid w:val="00777B5E"/>
    <w:rsid w:val="007C5939"/>
    <w:rsid w:val="008021F5"/>
    <w:rsid w:val="00803D67"/>
    <w:rsid w:val="0080415B"/>
    <w:rsid w:val="00804517"/>
    <w:rsid w:val="00823B3A"/>
    <w:rsid w:val="00861A9E"/>
    <w:rsid w:val="008721C7"/>
    <w:rsid w:val="00894E15"/>
    <w:rsid w:val="008A795B"/>
    <w:rsid w:val="008C183F"/>
    <w:rsid w:val="008C52C9"/>
    <w:rsid w:val="008E5F76"/>
    <w:rsid w:val="008E7CA8"/>
    <w:rsid w:val="00957EC4"/>
    <w:rsid w:val="00960638"/>
    <w:rsid w:val="00961704"/>
    <w:rsid w:val="009758FF"/>
    <w:rsid w:val="0099089D"/>
    <w:rsid w:val="0099682D"/>
    <w:rsid w:val="00997D6D"/>
    <w:rsid w:val="009A54E1"/>
    <w:rsid w:val="009B5B26"/>
    <w:rsid w:val="009F13A1"/>
    <w:rsid w:val="009F3CD5"/>
    <w:rsid w:val="00A11166"/>
    <w:rsid w:val="00A16EB0"/>
    <w:rsid w:val="00A22460"/>
    <w:rsid w:val="00A302FB"/>
    <w:rsid w:val="00A34832"/>
    <w:rsid w:val="00A5004B"/>
    <w:rsid w:val="00A776ED"/>
    <w:rsid w:val="00A97B12"/>
    <w:rsid w:val="00AA52BC"/>
    <w:rsid w:val="00AA659F"/>
    <w:rsid w:val="00AE5552"/>
    <w:rsid w:val="00AE76E3"/>
    <w:rsid w:val="00AF0382"/>
    <w:rsid w:val="00B06CCA"/>
    <w:rsid w:val="00B1690E"/>
    <w:rsid w:val="00B17766"/>
    <w:rsid w:val="00B17B17"/>
    <w:rsid w:val="00B274AD"/>
    <w:rsid w:val="00B33E76"/>
    <w:rsid w:val="00B719EF"/>
    <w:rsid w:val="00BB092A"/>
    <w:rsid w:val="00BB1A1E"/>
    <w:rsid w:val="00C14B72"/>
    <w:rsid w:val="00C25474"/>
    <w:rsid w:val="00C36823"/>
    <w:rsid w:val="00C40759"/>
    <w:rsid w:val="00C564D0"/>
    <w:rsid w:val="00C564E2"/>
    <w:rsid w:val="00C816C1"/>
    <w:rsid w:val="00C83F1F"/>
    <w:rsid w:val="00C87FBC"/>
    <w:rsid w:val="00C90F0E"/>
    <w:rsid w:val="00CA6619"/>
    <w:rsid w:val="00CB541B"/>
    <w:rsid w:val="00CC7896"/>
    <w:rsid w:val="00CE5A5B"/>
    <w:rsid w:val="00D10BC2"/>
    <w:rsid w:val="00D13ACC"/>
    <w:rsid w:val="00D3421D"/>
    <w:rsid w:val="00D510ED"/>
    <w:rsid w:val="00D57615"/>
    <w:rsid w:val="00D63E07"/>
    <w:rsid w:val="00D65217"/>
    <w:rsid w:val="00D73064"/>
    <w:rsid w:val="00D911B7"/>
    <w:rsid w:val="00DA1871"/>
    <w:rsid w:val="00DB4873"/>
    <w:rsid w:val="00DE1096"/>
    <w:rsid w:val="00DE729C"/>
    <w:rsid w:val="00DF4879"/>
    <w:rsid w:val="00E21629"/>
    <w:rsid w:val="00E510FD"/>
    <w:rsid w:val="00E60DBE"/>
    <w:rsid w:val="00E658C4"/>
    <w:rsid w:val="00E9635D"/>
    <w:rsid w:val="00EB1AA0"/>
    <w:rsid w:val="00ED4537"/>
    <w:rsid w:val="00EF058C"/>
    <w:rsid w:val="00F10BD4"/>
    <w:rsid w:val="00F31460"/>
    <w:rsid w:val="00F4645D"/>
    <w:rsid w:val="00F472FD"/>
    <w:rsid w:val="00F51BD0"/>
    <w:rsid w:val="00F86239"/>
    <w:rsid w:val="00F862CF"/>
    <w:rsid w:val="00F96B22"/>
    <w:rsid w:val="00FA4B51"/>
    <w:rsid w:val="00FB1532"/>
    <w:rsid w:val="00FD5C46"/>
    <w:rsid w:val="00FE1CD1"/>
    <w:rsid w:val="23D5470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474AC569-41A9-49F1-B6E6-0127887F2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5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user">
    <w:name w:val="Standard (user)"/>
    <w:rsid w:val="002125D2"/>
    <w:pPr>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 w:type="paragraph" w:styleId="BalloonText">
    <w:name w:val="Balloon Text"/>
    <w:basedOn w:val="Normal"/>
    <w:link w:val="TextodebaloChar"/>
    <w:uiPriority w:val="99"/>
    <w:semiHidden/>
    <w:unhideWhenUsed/>
    <w:rsid w:val="004E654B"/>
    <w:pPr>
      <w:spacing w:after="0" w:line="240" w:lineRule="auto"/>
    </w:pPr>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4E654B"/>
    <w:rPr>
      <w:rFonts w:ascii="Segoe UI" w:hAnsi="Segoe UI" w:cs="Segoe UI"/>
      <w:sz w:val="18"/>
      <w:szCs w:val="18"/>
    </w:rPr>
  </w:style>
  <w:style w:type="paragraph" w:styleId="NormalWeb">
    <w:name w:val="Normal (Web)"/>
    <w:basedOn w:val="Normal"/>
    <w:uiPriority w:val="99"/>
    <w:semiHidden/>
    <w:unhideWhenUsed/>
    <w:rsid w:val="008021F5"/>
    <w:rPr>
      <w:rFonts w:ascii="Times New Roman" w:hAnsi="Times New Roman" w:cs="Times New Roman"/>
      <w:sz w:val="24"/>
      <w:szCs w:val="24"/>
    </w:rPr>
  </w:style>
  <w:style w:type="paragraph" w:styleId="Header">
    <w:name w:val="header"/>
    <w:basedOn w:val="Normal"/>
    <w:link w:val="CabealhoChar"/>
    <w:uiPriority w:val="99"/>
    <w:unhideWhenUsed/>
    <w:rsid w:val="0065527B"/>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55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oleObject" Target="embeddings/oleObject1.bin" /><Relationship Id="rId6" Type="http://schemas.openxmlformats.org/officeDocument/2006/relationships/oleObject" Target="embeddings/oleObject2.bin"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458</Words>
  <Characters>2478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 08 - Rai do Paraiso</dc:creator>
  <cp:lastModifiedBy>Yago Bueno</cp:lastModifiedBy>
  <cp:revision>8</cp:revision>
  <cp:lastPrinted>2025-03-10T13:24:00Z</cp:lastPrinted>
  <dcterms:created xsi:type="dcterms:W3CDTF">2025-08-15T17:48:00Z</dcterms:created>
  <dcterms:modified xsi:type="dcterms:W3CDTF">2025-08-18T16:55:00Z</dcterms:modified>
</cp:coreProperties>
</file>