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08EB872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457E46">
        <w:rPr>
          <w:sz w:val="28"/>
          <w:szCs w:val="28"/>
        </w:rPr>
        <w:t xml:space="preserve">colocado placas “Proibido jogar lixo” em áreas públicas do </w:t>
      </w:r>
      <w:r w:rsidR="0015200D">
        <w:rPr>
          <w:sz w:val="28"/>
          <w:szCs w:val="28"/>
        </w:rPr>
        <w:t>Bairro Alto de Rebouças.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F510AB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15200D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9935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00D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57E46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72F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0E18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2025-08-18T11:56:00Z</cp:lastPrinted>
  <dcterms:created xsi:type="dcterms:W3CDTF">2025-08-18T11:58:00Z</dcterms:created>
  <dcterms:modified xsi:type="dcterms:W3CDTF">2025-08-18T11:58:00Z</dcterms:modified>
</cp:coreProperties>
</file>