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18563E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C370C3">
        <w:rPr>
          <w:rFonts w:ascii="Arial" w:hAnsi="Arial" w:cs="Arial"/>
          <w:sz w:val="24"/>
          <w:szCs w:val="24"/>
        </w:rPr>
        <w:t xml:space="preserve">Martha Neide </w:t>
      </w:r>
      <w:r w:rsidR="00C370C3">
        <w:rPr>
          <w:rFonts w:ascii="Arial" w:hAnsi="Arial" w:cs="Arial"/>
          <w:sz w:val="24"/>
          <w:szCs w:val="24"/>
        </w:rPr>
        <w:t>Squarizzi</w:t>
      </w:r>
      <w:r w:rsidR="009D5205">
        <w:rPr>
          <w:rFonts w:ascii="Arial" w:hAnsi="Arial" w:cs="Arial"/>
          <w:sz w:val="24"/>
          <w:szCs w:val="24"/>
        </w:rPr>
        <w:t>, João de Vasconcelos</w:t>
      </w:r>
      <w:r w:rsidR="00F42999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4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9274B"/>
    <w:rsid w:val="00D97220"/>
    <w:rsid w:val="00DA681A"/>
    <w:rsid w:val="00DD51B4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2021-05-03T19:43:00Z</dcterms:created>
  <dcterms:modified xsi:type="dcterms:W3CDTF">2021-05-03T19:43:00Z</dcterms:modified>
</cp:coreProperties>
</file>