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0563B0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E0723F">
        <w:rPr>
          <w:sz w:val="28"/>
          <w:szCs w:val="28"/>
        </w:rPr>
        <w:t>cata treco</w:t>
      </w:r>
      <w:r w:rsidR="00153AF4">
        <w:rPr>
          <w:sz w:val="28"/>
          <w:szCs w:val="28"/>
        </w:rPr>
        <w:t xml:space="preserve"> na Rua </w:t>
      </w:r>
      <w:r w:rsidR="008D725A">
        <w:rPr>
          <w:sz w:val="28"/>
          <w:szCs w:val="28"/>
        </w:rPr>
        <w:t>Francisco Manuel de Souza, 1063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786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1724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2025-08-15T12:26:00Z</cp:lastPrinted>
  <dcterms:created xsi:type="dcterms:W3CDTF">2025-08-15T12:29:00Z</dcterms:created>
  <dcterms:modified xsi:type="dcterms:W3CDTF">2025-08-15T12:29:00Z</dcterms:modified>
</cp:coreProperties>
</file>