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20 de agosto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401/2025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401/2025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Altera a Lei nº 6.147, de 14 de março de 2019, que dispõe sobre a proteção e o bem‑estar dos animais no Município de Sumaré, para modificar o inciso X do art. 3º,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