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47D44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="0036674F">
        <w:rPr>
          <w:rFonts w:ascii="Bookman Old Style" w:hAnsi="Bookman Old Style" w:cs="Arial"/>
          <w:b/>
          <w:bCs/>
          <w:sz w:val="24"/>
          <w:szCs w:val="24"/>
        </w:rPr>
        <w:t>REPAROS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36674F">
        <w:rPr>
          <w:rFonts w:ascii="Bookman Old Style" w:hAnsi="Bookman Old Style" w:cs="Arial"/>
          <w:sz w:val="24"/>
          <w:szCs w:val="24"/>
        </w:rPr>
        <w:t xml:space="preserve"> Rua Manoel Antônio de Almeida, esquina com a Rua Visconde de Taunay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6929EF" w14:paraId="790E8078" w14:textId="2BB7DA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29EF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C138A2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929EF">
        <w:rPr>
          <w:rFonts w:ascii="Bookman Old Style" w:hAnsi="Bookman Old Style" w:cs="Arial"/>
          <w:sz w:val="24"/>
          <w:szCs w:val="24"/>
          <w:lang w:val="pt"/>
        </w:rPr>
        <w:t>11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1005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90C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29EF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CF37E5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2025-08-11T12:34:00Z</dcterms:created>
  <dcterms:modified xsi:type="dcterms:W3CDTF">2025-08-11T12:34:00Z</dcterms:modified>
</cp:coreProperties>
</file>