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7FE0695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A45412">
        <w:rPr>
          <w:sz w:val="28"/>
          <w:szCs w:val="28"/>
        </w:rPr>
        <w:t>recapeamento em toda a extensão da Rua Vicente Teixeira de Souza</w:t>
      </w:r>
      <w:r w:rsidR="00B265A7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 xml:space="preserve"> – Jardim Danúbio Azul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519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4C29"/>
    <w:rsid w:val="00D1541C"/>
    <w:rsid w:val="00D16ECD"/>
    <w:rsid w:val="00D17D5E"/>
    <w:rsid w:val="00D202DE"/>
    <w:rsid w:val="00D20FC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2025-08-11T11:52:00Z</cp:lastPrinted>
  <dcterms:created xsi:type="dcterms:W3CDTF">2025-08-11T11:54:00Z</dcterms:created>
  <dcterms:modified xsi:type="dcterms:W3CDTF">2025-08-11T11:54:00Z</dcterms:modified>
</cp:coreProperties>
</file>