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3E77BA" w14:paraId="3A55E334" w14:textId="5143AC2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Rua </w:t>
      </w:r>
      <w:r w:rsidR="003E77BA">
        <w:rPr>
          <w:rFonts w:ascii="Times New Roman" w:hAnsi="Times New Roman" w:cs="Times New Roman"/>
          <w:b/>
          <w:sz w:val="24"/>
          <w:szCs w:val="24"/>
        </w:rPr>
        <w:t>José Mendes – Pq. da Amizade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666D171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3E77BA">
        <w:rPr>
          <w:rFonts w:ascii="Times New Roman" w:hAnsi="Times New Roman" w:cs="Times New Roman"/>
          <w:sz w:val="24"/>
          <w:szCs w:val="24"/>
        </w:rPr>
        <w:t>Rua José Mendes, no bairro Pq. da Amizade.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314439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709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048D352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5788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F457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4314B" w:rsidRPr="00CC397F" w:rsidP="00EB5473" w14:paraId="1049F8FA" w14:textId="383DF62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2025-07-17T15:22:00Z</cp:lastPrinted>
  <dcterms:created xsi:type="dcterms:W3CDTF">2025-07-21T11:28:00Z</dcterms:created>
  <dcterms:modified xsi:type="dcterms:W3CDTF">2025-08-10T21:53:00Z</dcterms:modified>
</cp:coreProperties>
</file>