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387/2025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R$ 100.000,00 (cem mil reais),para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