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85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prorrogação da vigência do Plano Municipal de Educação, instituído pela Lei Municipal nr. 5784/2015, de 22 de junho de 2015,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