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385/2025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prorrogação da vigência do Plano Municipal de Educação, instituído pela Lei Municipal nr. 5784/2015, de 22 de junho de 2015,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agosto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