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os Artigos 1o e 2o da Lei Municipal nº 5.722, de 05 de fevereiro de 2015, que dispõe sobre a criação de auxílio alimentação e auxílio moradia no âmbito do programa "Mais Médicos para o Brasil", estabelecido pela Lei Federal nr. 12.871/2013 e dá outra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