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recebimento de patrocínio para realização de eventos públicos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