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A57D3" w:rsidP="00866B6E" w14:paraId="7ACCFF05" w14:textId="73B5B793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EA57D3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</w:t>
      </w:r>
      <w:r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treco </w:t>
      </w:r>
      <w:r w:rsidRPr="00EA57D3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e </w:t>
      </w:r>
      <w:r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resto de </w:t>
      </w:r>
      <w:r w:rsidRPr="00EA57D3">
        <w:rPr>
          <w:rFonts w:ascii="Tahoma" w:hAnsi="Tahoma" w:eastAsiaTheme="minorHAnsi" w:cs="Tahoma"/>
          <w:b/>
          <w:bCs/>
          <w:kern w:val="0"/>
          <w:lang w:eastAsia="en-US" w:bidi="ar-SA"/>
        </w:rPr>
        <w:t>poda na Rua Leonir Dutra Pereira, número 155, no bairro Parque Bandeirantes II.</w:t>
      </w:r>
    </w:p>
    <w:p w:rsidR="003932AD" w:rsidP="00866B6E" w14:paraId="17BC59D3" w14:textId="5EA869AC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EA57D3">
        <w:rPr>
          <w:rFonts w:ascii="Tahoma" w:hAnsi="Tahoma" w:cs="Tahoma"/>
          <w:bCs/>
        </w:rPr>
        <w:t>A indicação se faz necessária, pois há um acúmulo de entulhos e restos de poda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</w:t>
      </w:r>
      <w:r w:rsidRPr="0056003F" w:rsidR="0056003F">
        <w:rPr>
          <w:rFonts w:ascii="Tahoma" w:hAnsi="Tahoma" w:cs="Tahoma"/>
          <w:bCs/>
        </w:rPr>
        <w:t>.</w:t>
      </w:r>
    </w:p>
    <w:p w:rsidR="00536BA5" w:rsidP="00536BA5" w14:paraId="383FA8C1" w14:textId="5DD3E00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4024D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84024D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5E888913">
      <w:pPr>
        <w:jc w:val="center"/>
      </w:pPr>
    </w:p>
    <w:p w:rsidR="00200BC8" w:rsidP="009549BB" w14:paraId="5059EB97" w14:textId="0FC66513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6085044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6716" name="Imagem 60850441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26576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4965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0BC8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06EB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1C46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03F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B5DFF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024D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A57D3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44C29"/>
    <w:rsid w:val="00F51347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2025-08-04T15:01:00Z</dcterms:created>
  <dcterms:modified xsi:type="dcterms:W3CDTF">2025-08-04T15:01:00Z</dcterms:modified>
</cp:coreProperties>
</file>