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6AC9BD2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 xml:space="preserve">a </w:t>
      </w:r>
      <w:bookmarkStart w:id="1" w:name="_GoBack"/>
      <w:r w:rsidR="00724F97">
        <w:rPr>
          <w:sz w:val="24"/>
        </w:rPr>
        <w:t xml:space="preserve">sinalização de solo, </w:t>
      </w:r>
      <w:r w:rsidR="0095555F">
        <w:rPr>
          <w:sz w:val="24"/>
        </w:rPr>
        <w:t>Rua Denílson de Oliveira</w:t>
      </w:r>
      <w:bookmarkEnd w:id="1"/>
      <w:r w:rsidR="0095555F">
        <w:rPr>
          <w:sz w:val="24"/>
        </w:rPr>
        <w:t>, número 845</w:t>
      </w:r>
      <w:r w:rsidR="00724F97">
        <w:rPr>
          <w:sz w:val="24"/>
        </w:rPr>
        <w:t xml:space="preserve"> – Jardim </w:t>
      </w:r>
      <w:r w:rsidR="00724F97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24F97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A4739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5555F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769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0ED72-BFF6-4363-A60D-B0EFA49C0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2025-08-04T13:19:00Z</dcterms:created>
  <dcterms:modified xsi:type="dcterms:W3CDTF">2025-08-04T13:19:00Z</dcterms:modified>
</cp:coreProperties>
</file>