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41257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616586B7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4927AA" w:rsidR="004927AA">
        <w:rPr>
          <w:rFonts w:ascii="Arial" w:hAnsi="Arial" w:cs="Arial"/>
          <w:bCs/>
          <w:sz w:val="24"/>
          <w:szCs w:val="24"/>
        </w:rPr>
        <w:t>Autoriza o Poder Executivo a implementar o programa "Olho no Lixo" no município de Sumaré para combate ao descarte irregular de resíduos sólidos, utilizando o sistema 156 para denúncias, estabelece sistema de recompensas com reversão parcial das multas aos denunciantes, disciplina aplicação de multas crescentes conforme tipo de resíduo, e dá outras providências</w:t>
      </w:r>
      <w:r w:rsidRPr="007F6182" w:rsidR="007F6182">
        <w:rPr>
          <w:rFonts w:ascii="Arial" w:hAnsi="Arial" w:cs="Arial"/>
          <w:bCs/>
          <w:caps/>
          <w:sz w:val="24"/>
          <w:szCs w:val="24"/>
        </w:rPr>
        <w:t>.</w:t>
      </w:r>
      <w:r w:rsidR="007F6182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FB6307" w:rsidRPr="00FB6307" w:rsidP="00FB6307" w14:paraId="68FC0A54" w14:textId="66971C3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/>
          <w:sz w:val="24"/>
          <w:szCs w:val="24"/>
        </w:rPr>
        <w:t>Art. 1º</w:t>
      </w:r>
      <w:r w:rsidRPr="00FB6307">
        <w:rPr>
          <w:rFonts w:ascii="Arial" w:hAnsi="Arial" w:cs="Arial"/>
          <w:bCs/>
          <w:sz w:val="24"/>
          <w:szCs w:val="24"/>
        </w:rPr>
        <w:t xml:space="preserve"> Fica o Poder Executivo autorizado a implementar no Município de Sumaré o programa "Olho no Lixo", integrado ao canal 156, para receber denúncias de descarte irregular de resíduos sólidos, complementando as disposições da legislação municipal vigente sobre resíduos sólidos.</w:t>
      </w:r>
    </w:p>
    <w:p w:rsidR="00FB6307" w:rsidRPr="00FB6307" w:rsidP="00FB6307" w14:paraId="353790F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Art. 2º O programa "Olho no Lixo" terá por objetivos:</w:t>
      </w:r>
    </w:p>
    <w:p w:rsidR="00FB6307" w:rsidRPr="00FB6307" w:rsidP="00FB6307" w14:paraId="09C59729" w14:textId="5692C73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 xml:space="preserve">I – </w:t>
      </w:r>
      <w:r w:rsidRPr="00363ABA" w:rsidR="00363ABA">
        <w:rPr>
          <w:rFonts w:ascii="Arial" w:hAnsi="Arial" w:cs="Arial"/>
          <w:bCs/>
          <w:sz w:val="24"/>
          <w:szCs w:val="24"/>
        </w:rPr>
        <w:t>prevenir e coibir o descarte irregular de resíduos sólidos em áreas públicas, áreas verdes, vias, terrenos visíveis do espaço público e em terrenos particulares, quando o descarte afetar o espaço público, a saúde coletiva ou o meio ambiente</w:t>
      </w:r>
      <w:r w:rsidR="0099373A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736B4C2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incentivar a participação cidadã na fiscalização ambiental por meio de denúncias;</w:t>
      </w:r>
    </w:p>
    <w:p w:rsidR="00FB6307" w:rsidRPr="00FB6307" w:rsidP="00FB6307" w14:paraId="21D1E2B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assegurar resposta rápida da administração pública, inclusive com limpeza imediata, quando necessário;</w:t>
      </w:r>
    </w:p>
    <w:p w:rsidR="00FB6307" w:rsidRPr="00FB6307" w:rsidP="00FB6307" w14:paraId="20815D2B" w14:textId="0C1B34C9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IV – responsabilizar infratores de acordo com o tipo e gravidade da infração cometida</w:t>
      </w:r>
      <w:r w:rsidR="001A2E34">
        <w:rPr>
          <w:rFonts w:ascii="Arial" w:hAnsi="Arial" w:cs="Arial"/>
          <w:bCs/>
          <w:sz w:val="24"/>
          <w:szCs w:val="24"/>
        </w:rPr>
        <w:t xml:space="preserve"> de acordo com a Lei Municipal </w:t>
      </w:r>
      <w:r w:rsidR="00B756A2">
        <w:rPr>
          <w:rFonts w:ascii="Arial" w:hAnsi="Arial" w:cs="Arial"/>
          <w:bCs/>
          <w:sz w:val="24"/>
          <w:szCs w:val="24"/>
        </w:rPr>
        <w:t>6075/2018</w:t>
      </w:r>
      <w:r w:rsidRPr="00FB6307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35A3A564" w14:textId="012BA04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V – destinar os recursos arrecadados à revitalização ambiental e ações de sustentabilidade</w:t>
      </w:r>
      <w:r w:rsidR="00733E46">
        <w:rPr>
          <w:rFonts w:ascii="Arial" w:hAnsi="Arial" w:cs="Arial"/>
          <w:bCs/>
          <w:sz w:val="24"/>
          <w:szCs w:val="24"/>
        </w:rPr>
        <w:t xml:space="preserve"> </w:t>
      </w:r>
      <w:r w:rsidR="00C5003C">
        <w:rPr>
          <w:rFonts w:ascii="Arial" w:hAnsi="Arial" w:cs="Arial"/>
          <w:bCs/>
          <w:sz w:val="24"/>
          <w:szCs w:val="24"/>
        </w:rPr>
        <w:t>através de um fundo a ser criado por decreto do executivo</w:t>
      </w:r>
      <w:r w:rsidRPr="00FB6307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1B143E6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VI – promover a inclusão social de catadores e trabalhadores da reciclagem, por meio de contratação via Pagamento por Serviços Ambientais (PSA).</w:t>
      </w:r>
    </w:p>
    <w:p w:rsidR="00FB6307" w:rsidRPr="00FB6307" w:rsidP="00FB6307" w14:paraId="1D932C0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/>
          <w:sz w:val="24"/>
          <w:szCs w:val="24"/>
        </w:rPr>
        <w:t>Art. 3º</w:t>
      </w:r>
      <w:r w:rsidRPr="00FB6307">
        <w:rPr>
          <w:rFonts w:ascii="Arial" w:hAnsi="Arial" w:cs="Arial"/>
          <w:bCs/>
          <w:sz w:val="24"/>
          <w:szCs w:val="24"/>
        </w:rPr>
        <w:t xml:space="preserve"> As denúncias poderão ser realizadas por qualquer cidadão por meio do canal 156, que deverá ser adaptado para:</w:t>
      </w:r>
    </w:p>
    <w:p w:rsidR="00FB6307" w:rsidRPr="00FB6307" w:rsidP="00FB6307" w14:paraId="1B14B29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receber fotos, vídeos e localização georreferenciada da infração;</w:t>
      </w:r>
    </w:p>
    <w:p w:rsidR="00FB6307" w:rsidRPr="00FB6307" w:rsidP="00FB6307" w14:paraId="3C2B818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armazenar de forma segura os dados dos denunciantes, conforme a Lei Federal nº 13.709/2018 (LGPD);</w:t>
      </w:r>
    </w:p>
    <w:p w:rsidR="00FB6307" w:rsidRPr="00FB6307" w:rsidP="00FB6307" w14:paraId="0B50FBD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permitir o acompanhamento do processo pelo denunciante.</w:t>
      </w:r>
    </w:p>
    <w:p w:rsidR="00FB6307" w:rsidRPr="00FB6307" w:rsidP="00FB6307" w14:paraId="7D9DB34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As denúncias devem conter:</w:t>
      </w:r>
    </w:p>
    <w:p w:rsidR="00FB6307" w:rsidRPr="00FB6307" w:rsidP="00FB6307" w14:paraId="12946C2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localidade exata da infração;</w:t>
      </w:r>
    </w:p>
    <w:p w:rsidR="00FB6307" w:rsidRPr="00FB6307" w:rsidP="00FB6307" w14:paraId="47BB83E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descrição e tipo do resíduo;</w:t>
      </w:r>
    </w:p>
    <w:p w:rsidR="00FB6307" w:rsidRPr="00FB6307" w:rsidP="00FB6307" w14:paraId="1DF0868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dia e hora aproximada;</w:t>
      </w:r>
    </w:p>
    <w:p w:rsidR="00FB6307" w:rsidRPr="00FB6307" w:rsidP="00FB6307" w14:paraId="169D955C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d) imagens ou vídeos comprobatórios.</w:t>
      </w:r>
    </w:p>
    <w:p w:rsidR="00FB6307" w:rsidRPr="00FB6307" w:rsidP="00FB6307" w14:paraId="2567587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Quando o infrator não for identificado nominalmente, os materiais enviados devem permitir a identificação por meio de placas de veículos, rostos ou outras evidências claras.</w:t>
      </w:r>
    </w:p>
    <w:p w:rsidR="00FB6307" w:rsidRPr="00FB6307" w:rsidP="00FB6307" w14:paraId="2821F75C" w14:textId="7F2CD93E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4º</w:t>
      </w:r>
      <w:r w:rsidRPr="00FB6307">
        <w:rPr>
          <w:rFonts w:ascii="Arial" w:hAnsi="Arial" w:cs="Arial"/>
          <w:bCs/>
          <w:sz w:val="24"/>
          <w:szCs w:val="24"/>
        </w:rPr>
        <w:t xml:space="preserve"> O Poder Executivo fica autorizado a efetuar o pagamento de recompensa ao denunciante, </w:t>
      </w:r>
      <w:r w:rsidR="00B756A2">
        <w:rPr>
          <w:rFonts w:ascii="Arial" w:hAnsi="Arial" w:cs="Arial"/>
          <w:bCs/>
          <w:sz w:val="24"/>
          <w:szCs w:val="24"/>
        </w:rPr>
        <w:t>em um porcentual de 25%</w:t>
      </w:r>
      <w:r w:rsidRPr="00FB6307">
        <w:rPr>
          <w:rFonts w:ascii="Arial" w:hAnsi="Arial" w:cs="Arial"/>
          <w:bCs/>
          <w:sz w:val="24"/>
          <w:szCs w:val="24"/>
        </w:rPr>
        <w:t xml:space="preserve"> do valor da multa efetivamente paga pelo infrator, mediante transferência bancária para conta do denunciante, desde que os dados estejam devidamente cadastrados e validados pelo sistema.</w:t>
      </w:r>
    </w:p>
    <w:p w:rsidR="00FB6307" w:rsidRPr="00FB6307" w:rsidP="00FB6307" w14:paraId="47357F6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Para garantir transparência e segurança, os valores pagos e a descrição da infração serão divulgados no Diário Oficial do Município e nos canais oficiais de transparência, resguardando-se a identidade e demais dados pessoais do denunciante.</w:t>
      </w:r>
    </w:p>
    <w:p w:rsidR="00FB6307" w:rsidRPr="00FB6307" w:rsidP="00FB6307" w14:paraId="7189AEF6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O sistema de denúncias aceitará, no máximo, uma denúncia por CPF a cada 30 (trinta) dias, visando prevenir fraudes e garantir a idoneidade do programa.</w:t>
      </w:r>
    </w:p>
    <w:p w:rsidR="00FB6307" w:rsidRPr="00FB6307" w:rsidP="00FB6307" w14:paraId="7E72A73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3º É vedada a apresentação de denúncias fraudulentas, falsas ou que contenham informações incorretas com o intuito de obter vantagens indevidas.</w:t>
      </w:r>
    </w:p>
    <w:p w:rsidR="00FB6307" w:rsidRPr="00FB6307" w:rsidP="00FB6307" w14:paraId="3845826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 xml:space="preserve">§ 4º A prática de fraude, falsidade ideológica ou qualquer outro ato ilícito relacionado às denúncias será apurada e punida nos termos dos artigos 171 </w:t>
      </w:r>
      <w:r w:rsidRPr="00FB6307">
        <w:rPr>
          <w:rFonts w:ascii="Arial" w:hAnsi="Arial" w:cs="Arial"/>
          <w:bCs/>
          <w:sz w:val="24"/>
          <w:szCs w:val="24"/>
        </w:rPr>
        <w:t>(estelionato) e 299 (falsidade ideológica) do Código Penal Brasileiro (Decreto-Lei nº 2.848/1940), além das sanções administrativas e civis cabíveis.</w:t>
      </w:r>
    </w:p>
    <w:p w:rsidR="00FB6307" w:rsidRPr="00FB6307" w:rsidP="00FB6307" w14:paraId="27EDC80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5º Caso haja suspeita de fraude ou informação falsa, a denúncia será arquivada e o denunciante poderá ser responsabilizado conforme a legislação vigente.</w:t>
      </w:r>
    </w:p>
    <w:p w:rsidR="00FB6307" w:rsidRPr="00FB6307" w:rsidP="00FB6307" w14:paraId="3DC60546" w14:textId="3CA1CA02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5º</w:t>
      </w:r>
      <w:r w:rsidRPr="00FB6307">
        <w:rPr>
          <w:rFonts w:ascii="Arial" w:hAnsi="Arial" w:cs="Arial"/>
          <w:bCs/>
          <w:sz w:val="24"/>
          <w:szCs w:val="24"/>
        </w:rPr>
        <w:t xml:space="preserve"> </w:t>
      </w:r>
      <w:r w:rsidRPr="0081059E" w:rsidR="0081059E">
        <w:rPr>
          <w:rFonts w:ascii="Arial" w:hAnsi="Arial" w:cs="Arial"/>
          <w:bCs/>
          <w:sz w:val="24"/>
          <w:szCs w:val="24"/>
        </w:rPr>
        <w:t>O descarte irregular de resíduos sólidos, no âmbito do programa "Olho no Lixo", será penalizado com multa, cujos valores e critérios de aplicação serão estabelecidos em decreto do Poder Executivo, complementando e detalhando as disposições da Lei Municipal nº 6075/2018. O decreto deverá considerar, no mínimo, as seguintes classificações de resíduos e volumes para a definição das penalidades:</w:t>
      </w:r>
    </w:p>
    <w:p w:rsidR="00FB6307" w:rsidRPr="00FB6307" w:rsidP="00FB6307" w14:paraId="54A9E7A1" w14:textId="5148CB6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Resíduos leves (papéis, plásticos, latas, embalagens)</w:t>
      </w:r>
      <w:r w:rsidR="00A928E3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369B58EE" w14:textId="0523AABE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Resíduos volumosos (colchões, móveis, entulho, poda irregular);</w:t>
      </w:r>
    </w:p>
    <w:p w:rsidR="00FB6307" w:rsidP="00FB6307" w14:paraId="65F2F6A5" w14:textId="1175048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Resíduos perigosos (produtos químicos, pneus, incêndios ilegais)</w:t>
      </w:r>
      <w:r w:rsidR="00A928E3">
        <w:rPr>
          <w:rFonts w:ascii="Arial" w:hAnsi="Arial" w:cs="Arial"/>
          <w:bCs/>
          <w:sz w:val="24"/>
          <w:szCs w:val="24"/>
        </w:rPr>
        <w:t>;</w:t>
      </w:r>
    </w:p>
    <w:p w:rsidR="004D4629" w:rsidRPr="00FB6307" w:rsidP="00FB6307" w14:paraId="6179EC25" w14:textId="23FC2C8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IV </w:t>
      </w:r>
      <w:r w:rsidR="00004E1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4629">
        <w:rPr>
          <w:rFonts w:ascii="Arial" w:hAnsi="Arial" w:cs="Arial"/>
          <w:bCs/>
          <w:sz w:val="24"/>
          <w:szCs w:val="24"/>
        </w:rPr>
        <w:t>Multas</w:t>
      </w:r>
      <w:r w:rsidR="00004E10">
        <w:rPr>
          <w:rFonts w:ascii="Arial" w:hAnsi="Arial" w:cs="Arial"/>
          <w:bCs/>
          <w:sz w:val="24"/>
          <w:szCs w:val="24"/>
        </w:rPr>
        <w:t xml:space="preserve"> </w:t>
      </w:r>
      <w:r w:rsidRPr="004D4629">
        <w:rPr>
          <w:rFonts w:ascii="Arial" w:hAnsi="Arial" w:cs="Arial"/>
          <w:bCs/>
          <w:sz w:val="24"/>
          <w:szCs w:val="24"/>
        </w:rPr>
        <w:t>proporcionais ao volume, especialmente para grandes descartes, refinando as faixas já previstas na Lei Municipal nº 6075/2018.</w:t>
      </w:r>
    </w:p>
    <w:p w:rsidR="00FB6307" w:rsidRPr="00FB6307" w:rsidP="00FB6307" w14:paraId="0399850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A multa será agravada em 50% quando o descarte ocorrer em:</w:t>
      </w:r>
    </w:p>
    <w:p w:rsidR="00FB6307" w:rsidRPr="00FB6307" w:rsidP="00FB6307" w14:paraId="022F8C6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Áreas de Proteção Ambiental (APA);</w:t>
      </w:r>
    </w:p>
    <w:p w:rsidR="00FB6307" w:rsidRPr="00FB6307" w:rsidP="00FB6307" w14:paraId="7E377F1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Áreas de Preservação Permanente (APP);</w:t>
      </w:r>
    </w:p>
    <w:p w:rsidR="00FB6307" w:rsidRPr="00FB6307" w:rsidP="00FB6307" w14:paraId="3EEB672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áreas verdes, margens de córregos, praças, escolas, hospitais ou unidades de saúde.</w:t>
      </w:r>
    </w:p>
    <w:p w:rsidR="00FB6307" w:rsidRPr="00FB6307" w:rsidP="00FB6307" w14:paraId="20C0C7E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A Secretaria competente estimará o volume com base em análise técnica, podendo o infrator contestar conforme o devido processo legal.</w:t>
      </w:r>
    </w:p>
    <w:p w:rsidR="00FB6307" w:rsidRPr="00FB6307" w:rsidP="00FB6307" w14:paraId="6FA2F1D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3º A multa não isenta o infrator de reembolsar o Município pelos custos da limpeza, caso executada pelo poder público.</w:t>
      </w:r>
    </w:p>
    <w:p w:rsidR="00FB6307" w:rsidRPr="00FB6307" w:rsidP="00FB6307" w14:paraId="47D6472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4º O valor da recompensa ao denunciante será pago após a aplicação da multa e ingresso nos cofres públicos.</w:t>
      </w:r>
    </w:p>
    <w:p w:rsidR="00FB6307" w:rsidRPr="00FB6307" w:rsidP="00FB6307" w14:paraId="51DCCBF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6º</w:t>
      </w:r>
      <w:r w:rsidRPr="00FB6307">
        <w:rPr>
          <w:rFonts w:ascii="Arial" w:hAnsi="Arial" w:cs="Arial"/>
          <w:bCs/>
          <w:sz w:val="24"/>
          <w:szCs w:val="24"/>
        </w:rPr>
        <w:t xml:space="preserve"> Os recursos arrecadados com as multas aplicadas deverão ser prioritariamente destinados às seguintes finalidades, conforme regulamentação do Poder Executivo:</w:t>
      </w:r>
    </w:p>
    <w:p w:rsidR="00FB6307" w:rsidRPr="00FB6307" w:rsidP="00FB6307" w14:paraId="2084D30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revitalização de áreas degradadas;</w:t>
      </w:r>
    </w:p>
    <w:p w:rsidR="00FB6307" w:rsidRPr="00FB6307" w:rsidP="00FB6307" w14:paraId="5938EB2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aquisição de materiais reciclados com origem comprovada;</w:t>
      </w:r>
    </w:p>
    <w:p w:rsidR="00FB6307" w:rsidRPr="00FB6307" w:rsidP="00FB6307" w14:paraId="123EE37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contratação de pessoas físicas ou jurídicas para prestação de serviços ambientais por meio do Pagamento por Serviços Ambientais (PSA), priorizando:</w:t>
      </w:r>
    </w:p>
    <w:p w:rsidR="00FB6307" w:rsidRPr="00FB6307" w:rsidP="00FB6307" w14:paraId="3FBC71E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pessoas físicas inscritas no Cadastro Único (</w:t>
      </w:r>
      <w:r w:rsidRPr="00FB6307">
        <w:rPr>
          <w:rFonts w:ascii="Arial" w:hAnsi="Arial" w:cs="Arial"/>
          <w:bCs/>
          <w:sz w:val="24"/>
          <w:szCs w:val="24"/>
        </w:rPr>
        <w:t>CadÚnico</w:t>
      </w:r>
      <w:r w:rsidRPr="00FB6307">
        <w:rPr>
          <w:rFonts w:ascii="Arial" w:hAnsi="Arial" w:cs="Arial"/>
          <w:bCs/>
          <w:sz w:val="24"/>
          <w:szCs w:val="24"/>
        </w:rPr>
        <w:t>) e residentes no Município de Sumaré;</w:t>
      </w:r>
    </w:p>
    <w:p w:rsidR="00FB6307" w:rsidRPr="00FB6307" w:rsidP="00FB6307" w14:paraId="2514724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cooperativas de catadores e associações ambientalistas sediadas em Sumaré;</w:t>
      </w:r>
    </w:p>
    <w:p w:rsidR="00FB6307" w:rsidRPr="00FB6307" w:rsidP="00FB6307" w14:paraId="414558D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empresas especializadas em remediação ambiental, respeitada a legislação vigente.</w:t>
      </w:r>
    </w:p>
    <w:p w:rsidR="00FB6307" w:rsidRPr="00FB6307" w:rsidP="00FB6307" w14:paraId="1D5BDD6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Parágrafo Único – A execução das despesas decorrentes desta Lei observará os limites da Lei Orçamentária Anual, a disponibilidade financeira do Município e a legislação aplicável.</w:t>
      </w:r>
    </w:p>
    <w:p w:rsidR="00FB6307" w:rsidRPr="00FB6307" w:rsidP="00FB6307" w14:paraId="7D625A7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7º</w:t>
      </w:r>
      <w:r w:rsidRPr="00FB6307">
        <w:rPr>
          <w:rFonts w:ascii="Arial" w:hAnsi="Arial" w:cs="Arial"/>
          <w:bCs/>
          <w:sz w:val="24"/>
          <w:szCs w:val="24"/>
        </w:rPr>
        <w:t xml:space="preserve"> O Poder Executivo poderá firmar parcerias com organizações da sociedade civil para desenvolver campanhas educativas, promover a conscientização ambiental e fomentar ações participativas.</w:t>
      </w:r>
    </w:p>
    <w:p w:rsidR="00FB6307" w:rsidRPr="00FB6307" w:rsidP="00FB6307" w14:paraId="5281CE4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8º</w:t>
      </w:r>
      <w:r w:rsidRPr="00FB6307">
        <w:rPr>
          <w:rFonts w:ascii="Arial" w:hAnsi="Arial" w:cs="Arial"/>
          <w:bCs/>
          <w:sz w:val="24"/>
          <w:szCs w:val="24"/>
        </w:rPr>
        <w:t xml:space="preserve"> O disposto nesta Lei não exclui as penalidades e medidas já previstas na legislação municipal, estadual e federal, especialmente aquelas constantes na Política Nacional de Resíduos Sólidos (Lei nº 12.305/2010), e demais normas correlatas, devendo ser aplicadas cumulativamente quando cabível.</w:t>
      </w:r>
    </w:p>
    <w:p w:rsidR="00FB6307" w:rsidRPr="00FB6307" w:rsidP="00FB6307" w14:paraId="2DDA5C36" w14:textId="1AD7745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9º</w:t>
      </w:r>
      <w:r w:rsidRPr="00FB6307">
        <w:rPr>
          <w:rFonts w:ascii="Arial" w:hAnsi="Arial" w:cs="Arial"/>
          <w:bCs/>
          <w:sz w:val="24"/>
          <w:szCs w:val="24"/>
        </w:rPr>
        <w:t xml:space="preserve"> As despesas decorrentes desta legislação correrão por </w:t>
      </w:r>
      <w:r w:rsidR="00A928E3">
        <w:rPr>
          <w:rFonts w:ascii="Arial" w:hAnsi="Arial" w:cs="Arial"/>
          <w:bCs/>
          <w:sz w:val="24"/>
          <w:szCs w:val="24"/>
        </w:rPr>
        <w:t>dotação</w:t>
      </w:r>
      <w:r w:rsidRPr="00FB6307">
        <w:rPr>
          <w:rFonts w:ascii="Arial" w:hAnsi="Arial" w:cs="Arial"/>
          <w:bCs/>
          <w:sz w:val="24"/>
          <w:szCs w:val="24"/>
        </w:rPr>
        <w:t xml:space="preserve"> orçamentária própria, suplementadas se necessário.</w:t>
      </w:r>
    </w:p>
    <w:p w:rsidR="00FD69F4" w:rsidP="00FB6307" w14:paraId="42A1336A" w14:textId="4334E924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10º</w:t>
      </w:r>
      <w:r w:rsidRPr="00FB6307">
        <w:rPr>
          <w:rFonts w:ascii="Arial" w:hAnsi="Arial" w:cs="Arial"/>
          <w:bCs/>
          <w:sz w:val="24"/>
          <w:szCs w:val="24"/>
        </w:rPr>
        <w:t xml:space="preserve"> Esta Lei entra em vigor na data de sua publicação, </w:t>
      </w:r>
      <w:r w:rsidR="00A928E3">
        <w:rPr>
          <w:rFonts w:ascii="Arial" w:hAnsi="Arial" w:cs="Arial"/>
          <w:bCs/>
          <w:sz w:val="24"/>
          <w:szCs w:val="24"/>
        </w:rPr>
        <w:t>devendo</w:t>
      </w:r>
      <w:r w:rsidRPr="00FB6307">
        <w:rPr>
          <w:rFonts w:ascii="Arial" w:hAnsi="Arial" w:cs="Arial"/>
          <w:bCs/>
          <w:sz w:val="24"/>
          <w:szCs w:val="24"/>
        </w:rPr>
        <w:t xml:space="preserve"> ser regulamentada por decreto do Executivo, </w:t>
      </w:r>
      <w:r w:rsidR="00A928E3">
        <w:rPr>
          <w:rFonts w:ascii="Arial" w:hAnsi="Arial" w:cs="Arial"/>
          <w:bCs/>
          <w:sz w:val="24"/>
          <w:szCs w:val="24"/>
        </w:rPr>
        <w:t>no prazo de 90 dias</w:t>
      </w:r>
      <w:r w:rsidRPr="00FB6307">
        <w:rPr>
          <w:rFonts w:ascii="Arial" w:hAnsi="Arial" w:cs="Arial"/>
          <w:bCs/>
          <w:sz w:val="24"/>
          <w:szCs w:val="24"/>
        </w:rPr>
        <w:t>.</w:t>
      </w:r>
    </w:p>
    <w:p w:rsidR="00004E10" w:rsidP="00004E10" w14:paraId="0123E38E" w14:textId="330D7FD9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072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0E3585" w:rsidRPr="002F30EE" w:rsidP="000E3585" w14:paraId="428E4689" w14:textId="1485E98F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004E10">
        <w:rPr>
          <w:rFonts w:ascii="Tahoma" w:hAnsi="Tahoma" w:cs="Tahoma"/>
          <w:bCs/>
          <w:sz w:val="24"/>
          <w:szCs w:val="24"/>
        </w:rPr>
        <w:t>24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EB2E6E">
        <w:rPr>
          <w:rFonts w:ascii="Tahoma" w:hAnsi="Tahoma" w:cs="Tahoma"/>
          <w:bCs/>
          <w:sz w:val="24"/>
          <w:szCs w:val="24"/>
        </w:rPr>
        <w:t>junho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784795" w14:paraId="66812BF2" w14:textId="203188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RPr="00EB2E6E" w:rsidP="00EB2E6E" w14:paraId="5C36533F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O descarte irregular de resíduos sólidos nas vias públicas, terrenos baldios, áreas verdes e corpos d'água configura um dos maiores desafios ambientais e sanitários enfrentados pelos municípios brasileiros, e Sumaré não está imune a essa realidade. Além do impacto visual e degradante para o meio ambiente, a prática alimenta a proliferação de vetores de doenças, como mosquitos Aedes aegypti — responsáveis pela transmissão da dengue, 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>zika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>chikungunya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 —, ratos, escorpiões e outros animais peçonhentos, colocando em risco a saúde pública da população.</w:t>
      </w:r>
    </w:p>
    <w:p w:rsidR="00EB2E6E" w:rsidRPr="00EB2E6E" w:rsidP="00EB2E6E" w14:paraId="33DA93D3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Dados recentes da Vigilância Epidemiológica de Sumaré apontam um aumento significativo nos casos de dengue e outras arboviroses, intensificados pela presença de locais inadequados para o descarte de lixo e entulho, que funcionam como criadouros ideais para esses vetores. Somado a isso, o lixo irregular contamina solos e cursos d'água, comprometendo a qualidade ambiental e a sustentabilidade da cidade, além de gerar gastos elevados para a administração pública com limpeza e tratamento.</w:t>
      </w:r>
    </w:p>
    <w:p w:rsidR="00EB2E6E" w:rsidRPr="00EB2E6E" w:rsidP="00EB2E6E" w14:paraId="54D186BD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Este Projeto de Lei autoriza o Poder Executivo a implementar o programa "Olho no Lixo", ferramenta fundamental para o engajamento da população no combate ao descarte irregular, aproveitando o sistema 156 já existente em nosso município para oferecer canais seguros e eficientes para denúncias, com a garantia de anonimato e recompensas proporcionais à efetividade das informações fornecidas. A inovação proposta de reverter 25% do valor das multas aos denunciantes representa um incentivo adicional à participação cidadã e à fiscalização compartilhada.</w:t>
      </w:r>
    </w:p>
    <w:p w:rsidR="00EB2E6E" w:rsidRPr="00EB2E6E" w:rsidP="00EB2E6E" w14:paraId="5B0F8F83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Tal medida representa um avanço significativo na fiscalização e na responsabilização dos infratores, aplicando multas proporcionais ao volume e à periculosidade dos resíduos descartados, e agravando penalidades para áreas ambientalmente sensíveis, como Áreas de Proteção Ambiental (APA) e Áreas de Preservação Permanente (APP).</w:t>
      </w:r>
    </w:p>
    <w:p w:rsidR="00EB2E6E" w:rsidRPr="00EB2E6E" w:rsidP="00EB2E6E" w14:paraId="761B7670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A destinação dos recursos para a revitalização ambiental e para a contratação de catadores por meio do Pagamento por Serviços Ambientais (PSA), com prioridade para pessoas físicas inscritas no 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>CadÚnico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 e cooperativas locais, representa uma 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>estratégia integrada que alia justiça social e ambiental, promovendo inclusão produtiva e economia circular no município.</w:t>
      </w:r>
    </w:p>
    <w:p w:rsidR="00EB2E6E" w:rsidRPr="00EB2E6E" w:rsidP="00EB2E6E" w14:paraId="6C8C4881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Além disso, o projeto respeita integralmente a Política Nacional de Resíduos Sólidos (Lei nº 12.305/2010), a legislação estadual e municipal, garantindo harmonia normativa e eficácia na implementação das ações. O "Olho no Lixo" não apenas fortalece a cultura da cidadania ambiental, mas também amplia a capacidade do poder público em agir com eficiência e transparência, reduzindo os impactos negativos do descarte irregular e elevando a qualidade de vida da população de Sumaré.</w:t>
      </w:r>
    </w:p>
    <w:p w:rsidR="00EB2E6E" w:rsidP="00EB2E6E" w14:paraId="49087AF9" w14:textId="42910B5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Diante do exposto, solicito o apoio dos nobres colegas vereadores para a aprovação desta proposta, que representa um compromisso com a saúde pública, a proteção ambiental e o desenvolvimento sustentável de Sumaré.</w:t>
      </w:r>
    </w:p>
    <w:p w:rsidR="00EB2E6E" w:rsidP="00434A39" w14:paraId="0E304252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52169074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508AE710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F1019" w:rsidP="005F1019" w14:paraId="119D1C03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002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441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19" w:rsidRPr="00004E10" w:rsidP="005F1019" w14:paraId="5348496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5F1019" w:rsidP="005F1019" w14:paraId="1735A621" w14:textId="77777777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EB2E6E" w:rsidP="00434A39" w14:paraId="5460B8ED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22753"/>
    <w:rsid w:val="000557C9"/>
    <w:rsid w:val="00056F9B"/>
    <w:rsid w:val="000628E1"/>
    <w:rsid w:val="000D2BDC"/>
    <w:rsid w:val="000E1DF0"/>
    <w:rsid w:val="000E3016"/>
    <w:rsid w:val="000E3585"/>
    <w:rsid w:val="00104AAA"/>
    <w:rsid w:val="00110982"/>
    <w:rsid w:val="00117B94"/>
    <w:rsid w:val="00123008"/>
    <w:rsid w:val="001246A9"/>
    <w:rsid w:val="001548DB"/>
    <w:rsid w:val="0015657E"/>
    <w:rsid w:val="00156CF8"/>
    <w:rsid w:val="00174344"/>
    <w:rsid w:val="00193DEA"/>
    <w:rsid w:val="001A2E34"/>
    <w:rsid w:val="001A411A"/>
    <w:rsid w:val="001A44C7"/>
    <w:rsid w:val="00216F7B"/>
    <w:rsid w:val="002951A3"/>
    <w:rsid w:val="002D3621"/>
    <w:rsid w:val="002F30EE"/>
    <w:rsid w:val="002F74AD"/>
    <w:rsid w:val="00325ED4"/>
    <w:rsid w:val="00341ADD"/>
    <w:rsid w:val="00363ABA"/>
    <w:rsid w:val="00375CAE"/>
    <w:rsid w:val="00395781"/>
    <w:rsid w:val="003A1FDE"/>
    <w:rsid w:val="003A5237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27AA"/>
    <w:rsid w:val="0049653E"/>
    <w:rsid w:val="004B2CC9"/>
    <w:rsid w:val="004B4C14"/>
    <w:rsid w:val="004B5705"/>
    <w:rsid w:val="004D18E5"/>
    <w:rsid w:val="004D4629"/>
    <w:rsid w:val="0051286F"/>
    <w:rsid w:val="00546037"/>
    <w:rsid w:val="00551680"/>
    <w:rsid w:val="005654C8"/>
    <w:rsid w:val="005869A8"/>
    <w:rsid w:val="005D3AC9"/>
    <w:rsid w:val="005F1019"/>
    <w:rsid w:val="00601B0A"/>
    <w:rsid w:val="00620283"/>
    <w:rsid w:val="00626437"/>
    <w:rsid w:val="00632FA0"/>
    <w:rsid w:val="00634EE6"/>
    <w:rsid w:val="006421AD"/>
    <w:rsid w:val="00650890"/>
    <w:rsid w:val="00656A8D"/>
    <w:rsid w:val="00660A45"/>
    <w:rsid w:val="006761E3"/>
    <w:rsid w:val="00681129"/>
    <w:rsid w:val="006C41A4"/>
    <w:rsid w:val="006D1E9A"/>
    <w:rsid w:val="006D3ACE"/>
    <w:rsid w:val="00702DBA"/>
    <w:rsid w:val="00725C52"/>
    <w:rsid w:val="00733E46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1059E"/>
    <w:rsid w:val="00822396"/>
    <w:rsid w:val="0083071D"/>
    <w:rsid w:val="00894808"/>
    <w:rsid w:val="008D5CEC"/>
    <w:rsid w:val="008E5423"/>
    <w:rsid w:val="009135CC"/>
    <w:rsid w:val="0094143F"/>
    <w:rsid w:val="009509D6"/>
    <w:rsid w:val="009602BC"/>
    <w:rsid w:val="00963F46"/>
    <w:rsid w:val="0096618F"/>
    <w:rsid w:val="0099373A"/>
    <w:rsid w:val="009C01EF"/>
    <w:rsid w:val="009C3389"/>
    <w:rsid w:val="00A06CF2"/>
    <w:rsid w:val="00A44D4D"/>
    <w:rsid w:val="00A45153"/>
    <w:rsid w:val="00A547E3"/>
    <w:rsid w:val="00A901AD"/>
    <w:rsid w:val="00A928E3"/>
    <w:rsid w:val="00A94838"/>
    <w:rsid w:val="00AC4A6D"/>
    <w:rsid w:val="00AD5D40"/>
    <w:rsid w:val="00AE6AEE"/>
    <w:rsid w:val="00B02213"/>
    <w:rsid w:val="00B13A4A"/>
    <w:rsid w:val="00B2494D"/>
    <w:rsid w:val="00B756A2"/>
    <w:rsid w:val="00B81E41"/>
    <w:rsid w:val="00BB524E"/>
    <w:rsid w:val="00BF37C7"/>
    <w:rsid w:val="00C00C1E"/>
    <w:rsid w:val="00C14F34"/>
    <w:rsid w:val="00C1638E"/>
    <w:rsid w:val="00C27C02"/>
    <w:rsid w:val="00C3037E"/>
    <w:rsid w:val="00C36776"/>
    <w:rsid w:val="00C5003C"/>
    <w:rsid w:val="00C51C40"/>
    <w:rsid w:val="00C7539F"/>
    <w:rsid w:val="00C865F3"/>
    <w:rsid w:val="00C86E17"/>
    <w:rsid w:val="00CB0CCC"/>
    <w:rsid w:val="00CD5861"/>
    <w:rsid w:val="00CD6B58"/>
    <w:rsid w:val="00CF401E"/>
    <w:rsid w:val="00CF6A2D"/>
    <w:rsid w:val="00D00378"/>
    <w:rsid w:val="00D47AC8"/>
    <w:rsid w:val="00D51DB1"/>
    <w:rsid w:val="00D563F2"/>
    <w:rsid w:val="00D56B7F"/>
    <w:rsid w:val="00D71035"/>
    <w:rsid w:val="00D75C20"/>
    <w:rsid w:val="00DB3515"/>
    <w:rsid w:val="00DD1D1B"/>
    <w:rsid w:val="00DE4E49"/>
    <w:rsid w:val="00DF1BB7"/>
    <w:rsid w:val="00E138FE"/>
    <w:rsid w:val="00E43083"/>
    <w:rsid w:val="00E84328"/>
    <w:rsid w:val="00EB2E6E"/>
    <w:rsid w:val="00EC4705"/>
    <w:rsid w:val="00F2197B"/>
    <w:rsid w:val="00F31F6E"/>
    <w:rsid w:val="00F4119C"/>
    <w:rsid w:val="00F504C9"/>
    <w:rsid w:val="00F73E30"/>
    <w:rsid w:val="00F867C0"/>
    <w:rsid w:val="00FA3FED"/>
    <w:rsid w:val="00FA6703"/>
    <w:rsid w:val="00FB6307"/>
    <w:rsid w:val="00FB674F"/>
    <w:rsid w:val="00FD69F4"/>
    <w:rsid w:val="00FE268C"/>
    <w:rsid w:val="00FE56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1532</Words>
  <Characters>8277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31</cp:revision>
  <cp:lastPrinted>2025-06-10T18:58:00Z</cp:lastPrinted>
  <dcterms:created xsi:type="dcterms:W3CDTF">2025-02-13T17:39:00Z</dcterms:created>
  <dcterms:modified xsi:type="dcterms:W3CDTF">2025-08-04T15:17:00Z</dcterms:modified>
</cp:coreProperties>
</file>