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AVAR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ituição do Programa de fornecimento Gratuito de Pulseiras de Identificação para idosos com Alzheimer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