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D47E98C">
      <w:pPr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que </w:t>
      </w:r>
      <w:r w:rsidR="006A558B">
        <w:rPr>
          <w:sz w:val="28"/>
          <w:szCs w:val="28"/>
        </w:rPr>
        <w:t>forneça informações sobre a destinação do uso do percentual descontado na devolução do valor pago para empresa da Zona Azul.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66CB8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</w:t>
      </w:r>
      <w:r w:rsidR="006A558B">
        <w:rPr>
          <w:sz w:val="28"/>
          <w:szCs w:val="28"/>
        </w:rPr>
        <w:t>1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7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4764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C71B8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558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2025-07-30T11:53:00Z</cp:lastPrinted>
  <dcterms:created xsi:type="dcterms:W3CDTF">2025-07-31T11:47:00Z</dcterms:created>
  <dcterms:modified xsi:type="dcterms:W3CDTF">2025-07-31T11:47:00Z</dcterms:modified>
</cp:coreProperties>
</file>