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45CD538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Rua</w:t>
      </w:r>
      <w:r w:rsidR="008335E2">
        <w:rPr>
          <w:rFonts w:ascii="Arial" w:hAnsi="Arial" w:cs="Arial"/>
          <w:b/>
          <w:sz w:val="22"/>
        </w:rPr>
        <w:t xml:space="preserve"> </w:t>
      </w:r>
      <w:r w:rsidRPr="00E869FE" w:rsidR="00E869FE">
        <w:rPr>
          <w:rFonts w:ascii="Arial" w:hAnsi="Arial" w:cs="Arial"/>
          <w:b/>
          <w:sz w:val="22"/>
        </w:rPr>
        <w:t xml:space="preserve">Maria de Lurdes </w:t>
      </w:r>
      <w:r w:rsidRPr="00E869FE" w:rsidR="00E869FE">
        <w:rPr>
          <w:rFonts w:ascii="Arial" w:hAnsi="Arial" w:cs="Arial"/>
          <w:b/>
          <w:sz w:val="22"/>
        </w:rPr>
        <w:t>Redaelli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649974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7613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36139"/>
    <w:rsid w:val="00457718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E2267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6A95-F4D8-4AC2-AAC4-79B4D468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2021-04-30T13:21:00Z</dcterms:created>
  <dcterms:modified xsi:type="dcterms:W3CDTF">2021-04-30T13:21:00Z</dcterms:modified>
</cp:coreProperties>
</file>