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D3C90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</w:t>
      </w:r>
      <w:r w:rsidR="0087472E">
        <w:rPr>
          <w:sz w:val="28"/>
          <w:szCs w:val="28"/>
        </w:rPr>
        <w:t>treco</w:t>
      </w:r>
      <w:r w:rsidR="00C66E65">
        <w:rPr>
          <w:sz w:val="28"/>
          <w:szCs w:val="28"/>
        </w:rPr>
        <w:t xml:space="preserve"> na Rua </w:t>
      </w:r>
      <w:r w:rsidR="0087472E">
        <w:rPr>
          <w:sz w:val="28"/>
          <w:szCs w:val="28"/>
        </w:rPr>
        <w:t>12 de Outubro, 92</w:t>
      </w:r>
      <w:r w:rsidR="00276E85">
        <w:rPr>
          <w:sz w:val="28"/>
          <w:szCs w:val="28"/>
        </w:rPr>
        <w:t xml:space="preserve"> –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882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444A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2025-07-28T12:13:00Z</cp:lastPrinted>
  <dcterms:created xsi:type="dcterms:W3CDTF">2025-07-28T12:15:00Z</dcterms:created>
  <dcterms:modified xsi:type="dcterms:W3CDTF">2025-07-28T12:15:00Z</dcterms:modified>
</cp:coreProperties>
</file>