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Iluminação e Duplicação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Valêncio Calegari.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Iluminação e Duplicação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Valêncio Calegari.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via em questão apresenta fluxo intenso de veículos, inclusive de carga pesada, além de ser utilizada diariamente por trabalhadores, estudantes e moradores da região. Sua infraestrutura atual é insuficiente para atender com segurança e fluidez o volume de tráfego existente.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Além disso,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falta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compromete a segurança dos motoristas e pedestres, especialmente no período noturno, aumentando os riscos de acidentes e favorecendo ações criminosas.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duplicação e a iluminação desse trecho são medidas urgentes e de grande impacto para melhorar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mobilidade urbana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 segurança viária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 qualidade de vida da população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junho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2381079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1937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278898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148026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0241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7186975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7580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05040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