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REPARO E MANUTENÇÃO DA ILUMINAÇÃO PÚBLICA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bookmarkStart w:id="0" w:name="_heading=h.82jvihp3eoq4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Piracanjuba, nº239 - Jardim Dall’orto, Sumaré/SP.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Piracanjuba, nº239 - Jardim Dall’orto,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informaram a necessidade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reparo e manutenção da iluminação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de conhecimento geral que a manutenção da iluminação pública é essencial para a segurança e o bem-estar da comunidade. A iluminação adequada nas vias públicas é imprescindível para garantir a visibilidade noturna, reduzindo significativamente o risco de acidentes de trânsito e atropelamentos. Além disso, a falta de iluminação favorece a ocorrência de crimes, como furtos e assaltos, comprometendo a sensação de segurança dos moradores e transeuntes.</w:t>
      </w:r>
    </w:p>
    <w:p w:rsidR="00000000" w:rsidRPr="00000000" w:rsidP="00000000" w14:paraId="00000008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ausência de manutenção periódica e dos reparos necessários agrava essas situações, gerando não apenas riscos à segurança pública, mas também impactos negativos à qualidade de vida da população.</w:t>
      </w:r>
    </w:p>
    <w:p w:rsidR="00000000" w:rsidRPr="00000000" w:rsidP="00000000" w14:paraId="00000009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é de extrema importância que a Administração Pública Municipal adote as medidas necessárias para promover o reparo e a manutenção da iluminação pública no local indicado, prevenindo os danos mencionados e assegurando a tranquilidade e o bem-estar dos cidadãos sumareenses.</w:t>
      </w:r>
    </w:p>
    <w:p w:rsidR="00000000" w:rsidRPr="00000000" w:rsidP="00000000" w14:paraId="0000000A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 da habitual atenção e compromisso da Administração Pública para com as necessidades do município, solicita-se, com a devida urgência, a adoção das medidas necessárias para a resolução da questão apresentada, a fim de garantir o bem-estar e a segurança da população.</w:t>
      </w:r>
    </w:p>
    <w:p w:rsidR="00000000" w:rsidRPr="00000000" w:rsidP="00000000" w14:paraId="0000000B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24 de junho de 2025.</w:t>
      </w:r>
    </w:p>
    <w:p w:rsidR="00000000" w:rsidRPr="00000000" w:rsidP="00000000" w14:paraId="0000000C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3079759" cy="1332000"/>
            <wp:effectExtent l="0" t="0" r="0" b="0"/>
            <wp:docPr id="2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869073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1" w:name="_heading=h.w857esxw62c6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8984621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70300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75031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426655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3026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GySFYgFxo3cG8xfwLjzROk/0Tg==">CgMxLjAyDmguODJqdmlocDNlb3E0Mg5oLnc4NTdlc3h3NjJjNjgAciExR2tyT1dXX3BDUk91QzZ5OGM3cVdxWkxRZlppY3hjYWY=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2025-02-13T12:01:00Z</dcterms:created>
</cp:coreProperties>
</file>