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11, 352 - Jardim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11, 352 - Jardim Calegari.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material depositado no local tem causado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transtornos aos moradores</w:t>
      </w:r>
      <w:r w:rsidRPr="00000000">
        <w:rPr>
          <w:rFonts w:ascii="Arial" w:eastAsia="Arial" w:hAnsi="Arial" w:cs="Arial"/>
          <w:sz w:val="24"/>
          <w:szCs w:val="24"/>
          <w:rtl w:val="0"/>
        </w:rPr>
        <w:t>, atrapalhando a circulação de pedestres, além de comprometer a estética e limpeza urbana.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 a retirada do entulho o quanto antes, garantindo assim mais conforto e segurança à comunidade local.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junho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3827937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7685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188355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48503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451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131631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18781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70520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