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57DEC" w:rsidP="00F57DEC" w14:paraId="60953AE3" w14:textId="239BF10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6302F">
        <w:rPr>
          <w:rFonts w:ascii="Tahoma" w:hAnsi="Tahoma" w:cs="Tahoma"/>
          <w:b/>
          <w:bCs/>
          <w:sz w:val="24"/>
          <w:szCs w:val="24"/>
        </w:rPr>
        <w:t>Instalação de iluminação pública na extensão do viaduto recém-inaugurado, no trecho que pertence ao município de Sumaré</w:t>
      </w:r>
    </w:p>
    <w:p w:rsidR="0076302F" w:rsidRPr="00F57DEC" w:rsidP="00F57DEC" w14:paraId="370D1599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57DEC" w:rsidP="0076302F" w14:paraId="00D76C61" w14:textId="4DD85A87">
      <w:pPr>
        <w:jc w:val="both"/>
        <w:rPr>
          <w:rFonts w:ascii="Tahoma" w:hAnsi="Tahoma" w:cs="Tahoma"/>
          <w:sz w:val="24"/>
          <w:szCs w:val="24"/>
        </w:rPr>
      </w:pPr>
      <w:r w:rsidRPr="0076302F">
        <w:rPr>
          <w:rFonts w:ascii="Tahoma" w:hAnsi="Tahoma" w:cs="Tahoma"/>
          <w:sz w:val="24"/>
          <w:szCs w:val="24"/>
        </w:rPr>
        <w:t>A presente indicação visa garantir a segurança dos usuários do viaduto durante o período noturno, prevenindo acidentes e coibindo a prática de delitos. A iluminação adequada é essencial para o bom funcionamento da infraestrutura e para a tranquilidade da população.</w:t>
      </w:r>
    </w:p>
    <w:p w:rsidR="0076302F" w:rsidP="00F57DEC" w14:paraId="5E2E0144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536BA5" w:rsidP="00F57DEC" w14:paraId="383FA8C1" w14:textId="1CFBBE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27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235F4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02F"/>
    <w:rsid w:val="007632C6"/>
    <w:rsid w:val="00763719"/>
    <w:rsid w:val="00765761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B3780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57DEC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2025-06-16T16:11:00Z</dcterms:created>
  <dcterms:modified xsi:type="dcterms:W3CDTF">2025-06-16T16:11:00Z</dcterms:modified>
</cp:coreProperties>
</file>