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7EA89F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CD04C9" w:rsidP="009362CB" w14:paraId="79D4F0A1" w14:textId="1FD0AEC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FF321F">
        <w:rPr>
          <w:rFonts w:ascii="Times New Roman" w:hAnsi="Times New Roman" w:cs="Times New Roman"/>
          <w:b/>
          <w:sz w:val="24"/>
          <w:szCs w:val="24"/>
        </w:rPr>
        <w:t xml:space="preserve">Instalação de semáforos na interseção da Rua </w:t>
      </w:r>
      <w:r w:rsidR="00520BA7">
        <w:rPr>
          <w:rFonts w:ascii="Times New Roman" w:hAnsi="Times New Roman" w:cs="Times New Roman"/>
          <w:b/>
          <w:sz w:val="24"/>
          <w:szCs w:val="24"/>
        </w:rPr>
        <w:t>Adolfo Caetano Andrade com a Av</w:t>
      </w:r>
      <w:r w:rsidR="00FF321F">
        <w:rPr>
          <w:rFonts w:ascii="Times New Roman" w:hAnsi="Times New Roman" w:cs="Times New Roman"/>
          <w:b/>
          <w:sz w:val="24"/>
          <w:szCs w:val="24"/>
        </w:rPr>
        <w:t xml:space="preserve">. João </w:t>
      </w:r>
      <w:r w:rsidR="00FF321F">
        <w:rPr>
          <w:rFonts w:ascii="Times New Roman" w:hAnsi="Times New Roman" w:cs="Times New Roman"/>
          <w:b/>
          <w:sz w:val="24"/>
          <w:szCs w:val="24"/>
        </w:rPr>
        <w:t>Argenton</w:t>
      </w:r>
      <w:r w:rsidR="00FF321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520BA7">
        <w:rPr>
          <w:rFonts w:ascii="Times New Roman" w:hAnsi="Times New Roman" w:cs="Times New Roman"/>
          <w:b/>
          <w:sz w:val="24"/>
          <w:szCs w:val="24"/>
        </w:rPr>
        <w:t>Jardim Alvorada</w:t>
      </w:r>
    </w:p>
    <w:p w:rsidR="00EE6D22" w:rsidRPr="00EE6D22" w:rsidP="00EE6D22" w14:paraId="200D05DD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CC397F" w:rsidRPr="00CC397F" w:rsidP="00EE6D22" w14:paraId="76AD9718" w14:textId="756D453F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362CB" w:rsidP="009362CB" w14:paraId="1E124109" w14:textId="4140FD50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>
        <w:rPr>
          <w:rFonts w:ascii="Times New Roman" w:hAnsi="Times New Roman" w:cs="Times New Roman"/>
          <w:sz w:val="24"/>
          <w:szCs w:val="24"/>
        </w:rPr>
        <w:t xml:space="preserve">de Mobilidade Urbana e Rural (SMMUR) </w:t>
      </w:r>
      <w:r w:rsidR="00456594">
        <w:rPr>
          <w:rFonts w:ascii="Times New Roman" w:hAnsi="Times New Roman" w:cs="Times New Roman"/>
          <w:sz w:val="24"/>
          <w:szCs w:val="24"/>
        </w:rPr>
        <w:t xml:space="preserve">a adoção </w:t>
      </w:r>
      <w:r w:rsidRPr="00CC397F" w:rsidR="006F712A">
        <w:rPr>
          <w:rFonts w:ascii="Times New Roman" w:hAnsi="Times New Roman" w:cs="Times New Roman"/>
          <w:sz w:val="24"/>
          <w:szCs w:val="24"/>
        </w:rPr>
        <w:t>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92F80">
        <w:rPr>
          <w:rFonts w:ascii="Times New Roman" w:eastAsia="Arial" w:hAnsi="Times New Roman" w:cs="Times New Roman"/>
          <w:sz w:val="24"/>
          <w:szCs w:val="24"/>
        </w:rPr>
        <w:t>para a</w:t>
      </w:r>
      <w:r w:rsidR="00726F7E">
        <w:rPr>
          <w:rFonts w:ascii="Times New Roman" w:eastAsia="Arial" w:hAnsi="Times New Roman" w:cs="Times New Roman"/>
          <w:sz w:val="24"/>
          <w:szCs w:val="24"/>
        </w:rPr>
        <w:t xml:space="preserve"> instalação </w:t>
      </w:r>
      <w:r>
        <w:rPr>
          <w:rFonts w:ascii="Times New Roman" w:eastAsia="Arial" w:hAnsi="Times New Roman" w:cs="Times New Roman"/>
          <w:sz w:val="24"/>
          <w:szCs w:val="24"/>
        </w:rPr>
        <w:t xml:space="preserve">de semáforos na interseção da </w:t>
      </w:r>
      <w:r w:rsidR="0011787F">
        <w:rPr>
          <w:rFonts w:ascii="Times New Roman" w:eastAsia="Arial" w:hAnsi="Times New Roman" w:cs="Times New Roman"/>
          <w:sz w:val="24"/>
          <w:szCs w:val="24"/>
        </w:rPr>
        <w:t xml:space="preserve">Rua </w:t>
      </w:r>
      <w:r w:rsidR="0011787F">
        <w:rPr>
          <w:rFonts w:ascii="Times New Roman" w:eastAsia="Arial" w:hAnsi="Times New Roman" w:cs="Times New Roman"/>
          <w:sz w:val="24"/>
          <w:szCs w:val="24"/>
        </w:rPr>
        <w:t>Aldolfo</w:t>
      </w:r>
      <w:r w:rsidR="0011787F">
        <w:rPr>
          <w:rFonts w:ascii="Times New Roman" w:eastAsia="Arial" w:hAnsi="Times New Roman" w:cs="Times New Roman"/>
          <w:sz w:val="24"/>
          <w:szCs w:val="24"/>
        </w:rPr>
        <w:t xml:space="preserve"> Caetan</w:t>
      </w:r>
      <w:bookmarkStart w:id="1" w:name="_GoBack"/>
      <w:bookmarkEnd w:id="1"/>
      <w:r w:rsidR="00520BA7">
        <w:rPr>
          <w:rFonts w:ascii="Times New Roman" w:eastAsia="Arial" w:hAnsi="Times New Roman" w:cs="Times New Roman"/>
          <w:sz w:val="24"/>
          <w:szCs w:val="24"/>
        </w:rPr>
        <w:t>o Andrade com</w:t>
      </w:r>
      <w:r>
        <w:rPr>
          <w:rFonts w:ascii="Times New Roman" w:eastAsia="Arial" w:hAnsi="Times New Roman" w:cs="Times New Roman"/>
          <w:sz w:val="24"/>
          <w:szCs w:val="24"/>
        </w:rPr>
        <w:t xml:space="preserve"> a Av. João </w:t>
      </w:r>
      <w:r>
        <w:rPr>
          <w:rFonts w:ascii="Times New Roman" w:eastAsia="Arial" w:hAnsi="Times New Roman" w:cs="Times New Roman"/>
          <w:sz w:val="24"/>
          <w:szCs w:val="24"/>
        </w:rPr>
        <w:t>Argenton</w:t>
      </w:r>
      <w:r>
        <w:rPr>
          <w:rFonts w:ascii="Times New Roman" w:eastAsia="Arial" w:hAnsi="Times New Roman" w:cs="Times New Roman"/>
          <w:sz w:val="24"/>
          <w:szCs w:val="24"/>
        </w:rPr>
        <w:t>, no bairro</w:t>
      </w:r>
      <w:r w:rsidR="00FF321F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20BA7">
        <w:rPr>
          <w:rFonts w:ascii="Times New Roman" w:eastAsia="Arial" w:hAnsi="Times New Roman" w:cs="Times New Roman"/>
          <w:sz w:val="24"/>
          <w:szCs w:val="24"/>
        </w:rPr>
        <w:t>Jardim Alvorada (esquina do Arena Atacado)</w:t>
      </w:r>
      <w:r w:rsidRPr="00FF321F">
        <w:rPr>
          <w:rFonts w:ascii="Times New Roman" w:eastAsia="Arial" w:hAnsi="Times New Roman" w:cs="Times New Roman"/>
          <w:b/>
          <w:sz w:val="24"/>
          <w:szCs w:val="24"/>
        </w:rPr>
        <w:t>. Segue imagem em anexo.</w:t>
      </w:r>
    </w:p>
    <w:p w:rsidR="009362CB" w:rsidP="009362CB" w14:paraId="295958AA" w14:textId="675010B3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362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indicação visa atender </w:t>
      </w:r>
      <w:r w:rsidR="00FF321F">
        <w:rPr>
          <w:rFonts w:ascii="Times New Roman" w:eastAsia="Times New Roman" w:hAnsi="Times New Roman" w:cs="Times New Roman"/>
          <w:sz w:val="24"/>
          <w:szCs w:val="24"/>
          <w:lang w:eastAsia="pt-BR"/>
        </w:rPr>
        <w:t>à demanda</w:t>
      </w:r>
      <w:r w:rsidR="00520BA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urgente</w:t>
      </w:r>
      <w:r w:rsidR="00FF321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população quanto à ausência de controle de tráfego na</w:t>
      </w:r>
      <w:r w:rsidR="00520BA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referida interseção de vias. </w:t>
      </w:r>
      <w:r w:rsidRPr="009362CB">
        <w:rPr>
          <w:rFonts w:ascii="Times New Roman" w:eastAsia="Times New Roman" w:hAnsi="Times New Roman" w:cs="Times New Roman"/>
          <w:sz w:val="24"/>
          <w:szCs w:val="24"/>
          <w:lang w:eastAsia="pt-BR"/>
        </w:rPr>
        <w:t>O local em questão apresenta um alto fluxo de veículos, especialmente nos horários de pico, tornando-se extremamente perigoso para motoristas, motociclistas, ciclistas e pedestres.</w:t>
      </w:r>
    </w:p>
    <w:p w:rsidR="009362CB" w:rsidP="009362CB" w14:paraId="7DC0D231" w14:textId="133E5634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192792</wp:posOffset>
            </wp:positionH>
            <wp:positionV relativeFrom="paragraph">
              <wp:posOffset>1161138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28405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362CB">
        <w:rPr>
          <w:rFonts w:ascii="Times New Roman" w:eastAsia="Times New Roman" w:hAnsi="Times New Roman" w:cs="Times New Roman"/>
          <w:sz w:val="24"/>
          <w:szCs w:val="24"/>
          <w:lang w:eastAsia="pt-BR"/>
        </w:rPr>
        <w:t>A ausência de semáforos nessa interseção compromete a segurança viária, gerando confusão no trânsito e aumentando significativamente o risco de acidentes. Diversos moradores e comerciantes da região têm manifestado preocupação com a situação, relatando episódios frequentes de quase colisões e dificuldades para realizar conversões ou atravessar a via com segurança.</w:t>
      </w:r>
    </w:p>
    <w:p w:rsidR="009362CB" w:rsidRPr="009362CB" w:rsidP="009362CB" w14:paraId="51BE01BC" w14:textId="3B32B911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362CB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disso, a instalação de semáforos é uma medida essencial para garantir o ordenamento do tráfego, proteger vidas e proporcionar maior fluidez no trânsito local. Trata-se de uma ação preventiva e necessária, que demonstra o compromisso do poder público com a segurança e o bem-estar da população.</w:t>
      </w:r>
    </w:p>
    <w:p w:rsidR="009362CB" w:rsidP="00EE6D22" w14:paraId="52183F13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04558" w:rsidRPr="00EE6D22" w:rsidP="00EE6D22" w14:paraId="4FC8A7D6" w14:textId="3A613E48">
      <w:pPr>
        <w:spacing w:line="360" w:lineRule="auto"/>
        <w:ind w:left="142" w:right="142" w:firstLine="851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CC397F" w:rsidP="00CD04C9" w14:paraId="22DBFC79" w14:textId="3934D76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CD04C9" w14:paraId="798ACEDB" w14:textId="0122EA6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4421CDAA" w14:textId="3BA033A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268053</wp:posOffset>
            </wp:positionH>
            <wp:positionV relativeFrom="paragraph">
              <wp:posOffset>360790</wp:posOffset>
            </wp:positionV>
            <wp:extent cx="5850890" cy="3498215"/>
            <wp:effectExtent l="0" t="0" r="0" b="6985"/>
            <wp:wrapNone/>
            <wp:docPr id="2075386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585898" name="Capturar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49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4792" w:rsidP="00CD04C9" w14:paraId="0D36A76A" w14:textId="2B79FCC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5654F88" w14:textId="686A3EA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2080507</wp:posOffset>
                </wp:positionH>
                <wp:positionV relativeFrom="paragraph">
                  <wp:posOffset>346077</wp:posOffset>
                </wp:positionV>
                <wp:extent cx="722630" cy="466725"/>
                <wp:effectExtent l="0" t="171450" r="0" b="0"/>
                <wp:wrapNone/>
                <wp:docPr id="7" name="Seta para Esquerda, para Direita e para Cima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3306477">
                          <a:off x="0" y="0"/>
                          <a:ext cx="722630" cy="466725"/>
                        </a:xfrm>
                        <a:prstGeom prst="leftRightUpArrow">
                          <a:avLst>
                            <a:gd name="adj1" fmla="val 8406"/>
                            <a:gd name="adj2" fmla="val 11813"/>
                            <a:gd name="adj3" fmla="val 25000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eta para Esquerda, para Direita e para Cima 7" o:spid="_x0000_s1025" style="width:56.9pt;height:36.75pt;margin-top:27.25pt;margin-left:163.8pt;mso-height-percent:0;mso-height-relative:margin;mso-width-percent:0;mso-width-relative:margin;mso-wrap-distance-bottom:0;mso-wrap-distance-left:9pt;mso-wrap-distance-right:9pt;mso-wrap-distance-top:0;mso-wrap-style:square;position:absolute;rotation:-9058739fd;visibility:visible;v-text-anchor:middle;z-index:251661312" coordsize="722630,466725" path="m,411591l116681,356457l116681,391974l341699,391974l341699,116681l306181,116681,361315,l416449,116681l380931,116681l380931,391974l605949,391974l605949,356457l722630,411591,605949,466725l605949,431207l116681,431207l116681,466725l,411591xe" fillcolor="yellow" strokecolor="yellow" strokeweight="1pt">
                <v:stroke joinstyle="miter"/>
                <v:path arrowok="t" o:connecttype="custom" o:connectlocs="0,411591;116681,356457;116681,391974;341699,391974;341699,116681;306181,116681;361315,0;416449,116681;380931,116681;380931,391974;605949,391974;605949,356457;722630,411591;605949,466725;605949,431207;116681,431207;116681,466725;0,411591" o:connectangles="0,0,0,0,0,0,0,0,0,0,0,0,0,0,0,0,0,0"/>
              </v:shape>
            </w:pict>
          </mc:Fallback>
        </mc:AlternateContent>
      </w:r>
    </w:p>
    <w:p w:rsidR="00494792" w:rsidP="00CD04C9" w14:paraId="598A2971" w14:textId="56A73A0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494792" w:rsidRPr="00CC397F" w:rsidP="00CD04C9" w14:paraId="48D9AE2F" w14:textId="6C60CDE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71CA1"/>
    <w:rsid w:val="000736E4"/>
    <w:rsid w:val="000D2BDC"/>
    <w:rsid w:val="00104AAA"/>
    <w:rsid w:val="0011787F"/>
    <w:rsid w:val="00120CA5"/>
    <w:rsid w:val="00124803"/>
    <w:rsid w:val="001347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0B93"/>
    <w:rsid w:val="001E1ED5"/>
    <w:rsid w:val="001F5096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0C02"/>
    <w:rsid w:val="003B7BD8"/>
    <w:rsid w:val="003D7B54"/>
    <w:rsid w:val="003E24E8"/>
    <w:rsid w:val="003F7262"/>
    <w:rsid w:val="00451C24"/>
    <w:rsid w:val="0045659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D58F6"/>
    <w:rsid w:val="004E0E0A"/>
    <w:rsid w:val="0051286F"/>
    <w:rsid w:val="00520BA7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0FE2"/>
    <w:rsid w:val="006D1E9A"/>
    <w:rsid w:val="006F1D4C"/>
    <w:rsid w:val="006F3EA2"/>
    <w:rsid w:val="006F712A"/>
    <w:rsid w:val="00711ED3"/>
    <w:rsid w:val="00726F7E"/>
    <w:rsid w:val="00727B0A"/>
    <w:rsid w:val="0073563A"/>
    <w:rsid w:val="00747A45"/>
    <w:rsid w:val="00756D03"/>
    <w:rsid w:val="00792C24"/>
    <w:rsid w:val="007A2D73"/>
    <w:rsid w:val="007A3569"/>
    <w:rsid w:val="007B21BF"/>
    <w:rsid w:val="007C3DD1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345C"/>
    <w:rsid w:val="00876679"/>
    <w:rsid w:val="008826FE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362CB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2F80"/>
    <w:rsid w:val="009B7475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22A69"/>
    <w:rsid w:val="00B46154"/>
    <w:rsid w:val="00B73D3E"/>
    <w:rsid w:val="00B82EFA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757D5"/>
    <w:rsid w:val="00DB0A20"/>
    <w:rsid w:val="00DD4C82"/>
    <w:rsid w:val="00DD799E"/>
    <w:rsid w:val="00DE12B2"/>
    <w:rsid w:val="00E05460"/>
    <w:rsid w:val="00E17A66"/>
    <w:rsid w:val="00E46269"/>
    <w:rsid w:val="00E66F33"/>
    <w:rsid w:val="00EB0F78"/>
    <w:rsid w:val="00EE6D22"/>
    <w:rsid w:val="00EF0E05"/>
    <w:rsid w:val="00F04558"/>
    <w:rsid w:val="00F14B3B"/>
    <w:rsid w:val="00F254D6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  <w:rsid w:val="00FF32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DADB7-FCD9-49ED-AAC6-AB8F2C86F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265</Words>
  <Characters>1432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10</cp:revision>
  <cp:lastPrinted>2025-06-16T14:35:00Z</cp:lastPrinted>
  <dcterms:created xsi:type="dcterms:W3CDTF">2025-06-10T18:01:00Z</dcterms:created>
  <dcterms:modified xsi:type="dcterms:W3CDTF">2025-06-16T14:35:00Z</dcterms:modified>
</cp:coreProperties>
</file>